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8225A" w:rsidRPr="00E43133" w:rsidRDefault="0008225A">
      <w:pPr>
        <w:spacing w:line="480" w:lineRule="auto"/>
        <w:jc w:val="center"/>
      </w:pPr>
    </w:p>
    <w:p w:rsidR="0008225A" w:rsidRPr="00E43133" w:rsidRDefault="0008225A">
      <w:pPr>
        <w:spacing w:line="480" w:lineRule="auto"/>
        <w:jc w:val="center"/>
      </w:pPr>
    </w:p>
    <w:p w:rsidR="0008225A" w:rsidRPr="00E43133" w:rsidRDefault="0008225A">
      <w:pPr>
        <w:spacing w:line="480" w:lineRule="auto"/>
        <w:jc w:val="center"/>
      </w:pPr>
    </w:p>
    <w:p w:rsidR="0008225A" w:rsidRPr="00E43133" w:rsidRDefault="00000000">
      <w:pPr>
        <w:spacing w:line="480" w:lineRule="auto"/>
        <w:jc w:val="center"/>
      </w:pPr>
      <w:r w:rsidRPr="00E43133">
        <w:rPr>
          <w:b/>
        </w:rPr>
        <w:t>Evidence-Based Intervention Planning for the DNP Project</w:t>
      </w:r>
    </w:p>
    <w:p w:rsidR="0008225A" w:rsidRPr="00E43133" w:rsidRDefault="0008225A">
      <w:pPr>
        <w:spacing w:line="480" w:lineRule="auto"/>
        <w:jc w:val="center"/>
      </w:pPr>
    </w:p>
    <w:p w:rsidR="0008225A" w:rsidRPr="00E43133" w:rsidRDefault="00000000">
      <w:pPr>
        <w:spacing w:line="480" w:lineRule="auto"/>
        <w:jc w:val="center"/>
      </w:pPr>
      <w:r w:rsidRPr="00E43133">
        <w:t>Tess Walde</w:t>
      </w:r>
    </w:p>
    <w:p w:rsidR="0008225A" w:rsidRPr="00E43133" w:rsidRDefault="00000000">
      <w:pPr>
        <w:spacing w:line="480" w:lineRule="auto"/>
        <w:jc w:val="center"/>
      </w:pPr>
      <w:r w:rsidRPr="00E43133">
        <w:t>Midwestern University</w:t>
      </w:r>
    </w:p>
    <w:p w:rsidR="0008225A" w:rsidRPr="00E43133" w:rsidRDefault="00000000">
      <w:pPr>
        <w:spacing w:line="480" w:lineRule="auto"/>
        <w:jc w:val="center"/>
      </w:pPr>
      <w:r w:rsidRPr="00E43133">
        <w:t>1502: The Scientific Underpinnings of the DNP</w:t>
      </w:r>
    </w:p>
    <w:p w:rsidR="0008225A" w:rsidRPr="00E43133" w:rsidRDefault="00000000">
      <w:pPr>
        <w:spacing w:line="480" w:lineRule="auto"/>
        <w:jc w:val="center"/>
      </w:pPr>
      <w:r w:rsidRPr="00E43133">
        <w:t>Dr. Mary Heider</w:t>
      </w:r>
    </w:p>
    <w:p w:rsidR="0008225A" w:rsidRPr="00E43133" w:rsidRDefault="00000000">
      <w:pPr>
        <w:spacing w:line="480" w:lineRule="auto"/>
        <w:jc w:val="center"/>
      </w:pPr>
      <w:r w:rsidRPr="00E43133">
        <w:t>October 12, 2025</w:t>
      </w:r>
    </w:p>
    <w:p w:rsidR="0008225A" w:rsidRPr="00E43133" w:rsidRDefault="0008225A">
      <w:pPr>
        <w:sectPr w:rsidR="0008225A" w:rsidRPr="00E43133" w:rsidSect="00C51522">
          <w:headerReference w:type="default" r:id="rId7"/>
          <w:pgSz w:w="12240" w:h="15840"/>
          <w:pgMar w:top="1440" w:right="1440" w:bottom="1440" w:left="1440" w:header="720" w:footer="720" w:gutter="0"/>
          <w:cols w:space="720"/>
          <w:docGrid w:linePitch="326"/>
        </w:sectPr>
      </w:pPr>
    </w:p>
    <w:p w:rsidR="0008225A" w:rsidRPr="00E43133" w:rsidRDefault="00000000">
      <w:pPr>
        <w:spacing w:line="480" w:lineRule="auto"/>
        <w:jc w:val="center"/>
      </w:pPr>
      <w:r w:rsidRPr="00E43133">
        <w:rPr>
          <w:b/>
        </w:rPr>
        <w:lastRenderedPageBreak/>
        <w:t>Statement Refinement</w:t>
      </w:r>
    </w:p>
    <w:p w:rsidR="0008225A" w:rsidRPr="00E43133" w:rsidRDefault="00000000">
      <w:pPr>
        <w:spacing w:line="480" w:lineRule="auto"/>
      </w:pPr>
      <w:r w:rsidRPr="00E43133">
        <w:rPr>
          <w:b/>
        </w:rPr>
        <w:t>Problem Statement</w:t>
      </w:r>
    </w:p>
    <w:p w:rsidR="0008225A" w:rsidRPr="00E43133" w:rsidRDefault="00000000">
      <w:pPr>
        <w:spacing w:line="480" w:lineRule="auto"/>
        <w:ind w:firstLine="720"/>
      </w:pPr>
      <w:r w:rsidRPr="00E43133">
        <w:t xml:space="preserve"> Persons who use substances entering the </w:t>
      </w:r>
      <w:r w:rsidR="002C1082">
        <w:t>British Columbia (</w:t>
      </w:r>
      <w:r w:rsidRPr="00E43133">
        <w:t>BC</w:t>
      </w:r>
      <w:r w:rsidR="002C1082">
        <w:t>)</w:t>
      </w:r>
      <w:r w:rsidRPr="00E43133">
        <w:t xml:space="preserve"> </w:t>
      </w:r>
      <w:r w:rsidR="002C1082">
        <w:t>c</w:t>
      </w:r>
      <w:r w:rsidRPr="00E43133">
        <w:t xml:space="preserve">orrectional </w:t>
      </w:r>
      <w:r w:rsidR="002C1082">
        <w:t>s</w:t>
      </w:r>
      <w:r w:rsidRPr="00E43133">
        <w:t>ystem frequently experience suboptimal management of substance withdrawal syndromes</w:t>
      </w:r>
      <w:r w:rsidR="008B3A9C">
        <w:t xml:space="preserve"> (Torres-Lockhart et al., 2022)</w:t>
      </w:r>
      <w:r w:rsidRPr="00E43133">
        <w:t xml:space="preserve">. Prescribing practices </w:t>
      </w:r>
      <w:r w:rsidR="002C1082">
        <w:t>incongruent</w:t>
      </w:r>
      <w:r w:rsidRPr="00E43133">
        <w:t xml:space="preserve"> with clinical guidelines decrease retention in harm-reduction strategies, increase diversion within correctional centers, and increase recidivism rates (Butler, 2021). </w:t>
      </w:r>
    </w:p>
    <w:p w:rsidR="0008225A" w:rsidRPr="00E43133" w:rsidRDefault="00000000">
      <w:pPr>
        <w:spacing w:line="480" w:lineRule="auto"/>
      </w:pPr>
      <w:r w:rsidRPr="00E43133">
        <w:rPr>
          <w:b/>
        </w:rPr>
        <w:t>Purpose Statement</w:t>
      </w:r>
    </w:p>
    <w:p w:rsidR="00586087" w:rsidRDefault="00000000" w:rsidP="00586087">
      <w:pPr>
        <w:spacing w:line="480" w:lineRule="auto"/>
        <w:ind w:firstLine="720"/>
      </w:pPr>
      <w:r w:rsidRPr="00E43133">
        <w:t xml:space="preserve"> The DNP quality improvement project </w:t>
      </w:r>
      <w:r w:rsidR="002C1082">
        <w:t xml:space="preserve">(QIP) </w:t>
      </w:r>
      <w:r w:rsidRPr="00E43133">
        <w:t>will develop, introduce, and evaluate standardized pre-printed order (PPO) protocols to manage opioid and benzodiazepine</w:t>
      </w:r>
      <w:r w:rsidR="002C1082">
        <w:t xml:space="preserve"> withdrawal</w:t>
      </w:r>
      <w:r w:rsidRPr="00E43133">
        <w:t xml:space="preserve"> for individuals entering BC Corrections. Informed by Orem's Self-Care Deficit Nursing Theory, the writer's transformational-servant leadership style will enact change through Kotter’s Eight-Step Change Model (</w:t>
      </w:r>
      <w:proofErr w:type="spellStart"/>
      <w:r w:rsidRPr="00E43133">
        <w:t>Divya</w:t>
      </w:r>
      <w:proofErr w:type="spellEnd"/>
      <w:r w:rsidRPr="00E43133">
        <w:t xml:space="preserve"> &amp; </w:t>
      </w:r>
      <w:proofErr w:type="spellStart"/>
      <w:r w:rsidRPr="00E43133">
        <w:t>Suganthi</w:t>
      </w:r>
      <w:proofErr w:type="spellEnd"/>
      <w:r w:rsidRPr="00E43133">
        <w:t xml:space="preserve">, 2017; Harrison et al., 2021; </w:t>
      </w:r>
      <w:proofErr w:type="spellStart"/>
      <w:r w:rsidRPr="00E43133">
        <w:t>Hartweg</w:t>
      </w:r>
      <w:proofErr w:type="spellEnd"/>
      <w:r w:rsidRPr="00E43133">
        <w:t xml:space="preserve"> &amp; Metcalfe, 2021). This guideline-based approach will enhance patient outcomes, </w:t>
      </w:r>
      <w:r w:rsidR="002C1082" w:rsidRPr="00E43133">
        <w:t>promote adherence to harm reduction strategies,</w:t>
      </w:r>
      <w:r w:rsidR="002C1082">
        <w:t xml:space="preserve"> </w:t>
      </w:r>
      <w:r w:rsidR="002C1082" w:rsidRPr="00E43133">
        <w:t xml:space="preserve">reduce contraband medication diversion, </w:t>
      </w:r>
      <w:r w:rsidRPr="00E43133">
        <w:t>reduce mortality rates, and contribute to lower rates of re-incarceration</w:t>
      </w:r>
      <w:r w:rsidR="008B3A9C">
        <w:t xml:space="preserve"> (Evans et al., 2024; Kaplowitz et al., 2022)</w:t>
      </w:r>
      <w:r w:rsidRPr="00E43133">
        <w:t>.  </w:t>
      </w:r>
    </w:p>
    <w:p w:rsidR="00586087" w:rsidRDefault="00586087" w:rsidP="00586087">
      <w:pPr>
        <w:spacing w:line="480" w:lineRule="auto"/>
        <w:jc w:val="center"/>
        <w:rPr>
          <w:b/>
          <w:bCs/>
        </w:rPr>
      </w:pPr>
      <w:r w:rsidRPr="00E43133">
        <w:rPr>
          <w:b/>
          <w:bCs/>
        </w:rPr>
        <w:t>Clinical Questions</w:t>
      </w:r>
    </w:p>
    <w:p w:rsidR="00304471" w:rsidRPr="00304471" w:rsidRDefault="00304471" w:rsidP="00304471">
      <w:pPr>
        <w:pStyle w:val="NormalWeb"/>
        <w:spacing w:before="0" w:beforeAutospacing="0" w:after="0" w:afterAutospacing="0" w:line="480" w:lineRule="auto"/>
        <w:rPr>
          <w:b/>
          <w:bCs/>
          <w:color w:val="000000" w:themeColor="text1"/>
        </w:rPr>
      </w:pPr>
      <w:r>
        <w:rPr>
          <w:b/>
          <w:bCs/>
          <w:color w:val="000000" w:themeColor="text1"/>
        </w:rPr>
        <w:t>On-Call Service</w:t>
      </w:r>
    </w:p>
    <w:p w:rsidR="00586087" w:rsidRDefault="00586087" w:rsidP="00586087">
      <w:pPr>
        <w:pStyle w:val="NormalWeb"/>
        <w:spacing w:before="0" w:beforeAutospacing="0" w:after="0" w:afterAutospacing="0" w:line="480" w:lineRule="auto"/>
        <w:ind w:firstLine="720"/>
        <w:rPr>
          <w:color w:val="000000" w:themeColor="text1"/>
        </w:rPr>
      </w:pPr>
      <w:r w:rsidRPr="00E43133">
        <w:rPr>
          <w:color w:val="000000" w:themeColor="text1"/>
        </w:rPr>
        <w:t xml:space="preserve">In the BC Corrections </w:t>
      </w:r>
      <w:r w:rsidR="002C1082">
        <w:rPr>
          <w:color w:val="000000" w:themeColor="text1"/>
        </w:rPr>
        <w:t>h</w:t>
      </w:r>
      <w:r w:rsidRPr="00E43133">
        <w:rPr>
          <w:color w:val="000000" w:themeColor="text1"/>
        </w:rPr>
        <w:t xml:space="preserve">ealthcare setting, will initiating a </w:t>
      </w:r>
      <w:r w:rsidR="002C1082">
        <w:rPr>
          <w:color w:val="000000" w:themeColor="text1"/>
        </w:rPr>
        <w:t>PPO</w:t>
      </w:r>
      <w:r w:rsidRPr="00E43133">
        <w:rPr>
          <w:color w:val="000000" w:themeColor="text1"/>
        </w:rPr>
        <w:t xml:space="preserve"> protocol for </w:t>
      </w:r>
      <w:r w:rsidR="002C1082">
        <w:rPr>
          <w:color w:val="000000" w:themeColor="text1"/>
        </w:rPr>
        <w:t>opioid/benzodiazepine</w:t>
      </w:r>
      <w:r w:rsidRPr="00E43133">
        <w:rPr>
          <w:color w:val="000000" w:themeColor="text1"/>
        </w:rPr>
        <w:t xml:space="preserve"> withdrawal at intake reduce provider</w:t>
      </w:r>
      <w:r w:rsidR="00F62F4B">
        <w:rPr>
          <w:color w:val="000000" w:themeColor="text1"/>
        </w:rPr>
        <w:t>-</w:t>
      </w:r>
      <w:r w:rsidRPr="00E43133">
        <w:rPr>
          <w:color w:val="000000" w:themeColor="text1"/>
        </w:rPr>
        <w:t xml:space="preserve">on-call </w:t>
      </w:r>
      <w:r w:rsidR="002C1082">
        <w:rPr>
          <w:color w:val="000000" w:themeColor="text1"/>
        </w:rPr>
        <w:t>workload</w:t>
      </w:r>
      <w:r w:rsidRPr="00E43133">
        <w:rPr>
          <w:color w:val="000000" w:themeColor="text1"/>
        </w:rPr>
        <w:t>?</w:t>
      </w:r>
    </w:p>
    <w:p w:rsidR="00304471" w:rsidRDefault="00304471" w:rsidP="00586087">
      <w:pPr>
        <w:pStyle w:val="NormalWeb"/>
        <w:spacing w:before="0" w:beforeAutospacing="0" w:after="0" w:afterAutospacing="0" w:line="480" w:lineRule="auto"/>
        <w:ind w:firstLine="720"/>
        <w:rPr>
          <w:color w:val="000000" w:themeColor="text1"/>
        </w:rPr>
      </w:pPr>
      <w:r>
        <w:rPr>
          <w:color w:val="000000" w:themeColor="text1"/>
        </w:rPr>
        <w:t>Not all BC correctional facilities have daily providers on</w:t>
      </w:r>
      <w:r w:rsidR="002C1082">
        <w:rPr>
          <w:color w:val="000000" w:themeColor="text1"/>
        </w:rPr>
        <w:t>-site</w:t>
      </w:r>
      <w:r w:rsidR="00D3737B">
        <w:rPr>
          <w:color w:val="000000" w:themeColor="text1"/>
        </w:rPr>
        <w:t xml:space="preserve">, although inmates arrive </w:t>
      </w:r>
      <w:r w:rsidR="002C1082">
        <w:rPr>
          <w:color w:val="000000" w:themeColor="text1"/>
        </w:rPr>
        <w:t>every day</w:t>
      </w:r>
      <w:r w:rsidR="00D3737B">
        <w:rPr>
          <w:color w:val="000000" w:themeColor="text1"/>
        </w:rPr>
        <w:t xml:space="preserve">. On-call services are accessed by </w:t>
      </w:r>
      <w:r w:rsidR="002C1082">
        <w:rPr>
          <w:color w:val="000000" w:themeColor="text1"/>
        </w:rPr>
        <w:t xml:space="preserve">intake </w:t>
      </w:r>
      <w:r w:rsidR="00D3737B">
        <w:rPr>
          <w:color w:val="000000" w:themeColor="text1"/>
        </w:rPr>
        <w:t xml:space="preserve">nurses for </w:t>
      </w:r>
      <w:r w:rsidR="002C1082">
        <w:rPr>
          <w:color w:val="000000" w:themeColor="text1"/>
        </w:rPr>
        <w:t>initial opioid agonist therapy (OAT) orders</w:t>
      </w:r>
      <w:r w:rsidR="00D3737B">
        <w:rPr>
          <w:color w:val="000000" w:themeColor="text1"/>
        </w:rPr>
        <w:t xml:space="preserve">, but multiple calls </w:t>
      </w:r>
      <w:r w:rsidR="002C1082">
        <w:rPr>
          <w:color w:val="000000" w:themeColor="text1"/>
        </w:rPr>
        <w:t xml:space="preserve">occur as withdrawal symptoms arise (R. Linton, personal </w:t>
      </w:r>
      <w:r w:rsidR="002C1082">
        <w:rPr>
          <w:color w:val="000000" w:themeColor="text1"/>
        </w:rPr>
        <w:lastRenderedPageBreak/>
        <w:t>communication, October 6, 2025)</w:t>
      </w:r>
      <w:r w:rsidR="00D3737B">
        <w:rPr>
          <w:color w:val="000000" w:themeColor="text1"/>
        </w:rPr>
        <w:t xml:space="preserve">. This </w:t>
      </w:r>
      <w:r w:rsidR="002C1082">
        <w:rPr>
          <w:color w:val="000000" w:themeColor="text1"/>
        </w:rPr>
        <w:t>increases</w:t>
      </w:r>
      <w:r w:rsidR="00D3737B">
        <w:rPr>
          <w:color w:val="000000" w:themeColor="text1"/>
        </w:rPr>
        <w:t xml:space="preserve"> workload for </w:t>
      </w:r>
      <w:r w:rsidR="002C1082">
        <w:rPr>
          <w:color w:val="000000" w:themeColor="text1"/>
        </w:rPr>
        <w:t>o</w:t>
      </w:r>
      <w:r w:rsidR="00D3737B">
        <w:rPr>
          <w:color w:val="000000" w:themeColor="text1"/>
        </w:rPr>
        <w:t>n-call providers and nursing staff.</w:t>
      </w:r>
    </w:p>
    <w:p w:rsidR="00D3737B" w:rsidRPr="00D3737B" w:rsidRDefault="00D3737B" w:rsidP="00D3737B">
      <w:pPr>
        <w:pStyle w:val="NormalWeb"/>
        <w:spacing w:before="0" w:beforeAutospacing="0" w:after="0" w:afterAutospacing="0" w:line="480" w:lineRule="auto"/>
        <w:rPr>
          <w:b/>
          <w:bCs/>
          <w:color w:val="000000" w:themeColor="text1"/>
        </w:rPr>
      </w:pPr>
      <w:r>
        <w:rPr>
          <w:b/>
          <w:bCs/>
          <w:color w:val="000000" w:themeColor="text1"/>
        </w:rPr>
        <w:t>Withdrawal Severity</w:t>
      </w:r>
    </w:p>
    <w:p w:rsidR="00586087" w:rsidRDefault="002C1082" w:rsidP="00586087">
      <w:pPr>
        <w:pStyle w:val="NormalWeb"/>
        <w:spacing w:before="0" w:beforeAutospacing="0" w:after="0" w:afterAutospacing="0" w:line="480" w:lineRule="auto"/>
        <w:ind w:firstLine="720"/>
        <w:rPr>
          <w:color w:val="000000" w:themeColor="text1"/>
        </w:rPr>
      </w:pPr>
      <w:r w:rsidRPr="00E43133">
        <w:rPr>
          <w:color w:val="000000" w:themeColor="text1"/>
        </w:rPr>
        <w:t xml:space="preserve">In the BC Corrections </w:t>
      </w:r>
      <w:r>
        <w:rPr>
          <w:color w:val="000000" w:themeColor="text1"/>
        </w:rPr>
        <w:t>h</w:t>
      </w:r>
      <w:r w:rsidRPr="00E43133">
        <w:rPr>
          <w:color w:val="000000" w:themeColor="text1"/>
        </w:rPr>
        <w:t xml:space="preserve">ealthcare setting, will initiating a </w:t>
      </w:r>
      <w:r>
        <w:rPr>
          <w:color w:val="000000" w:themeColor="text1"/>
        </w:rPr>
        <w:t>PPO</w:t>
      </w:r>
      <w:r w:rsidRPr="00E43133">
        <w:rPr>
          <w:color w:val="000000" w:themeColor="text1"/>
        </w:rPr>
        <w:t xml:space="preserve"> protocol for </w:t>
      </w:r>
      <w:r>
        <w:rPr>
          <w:color w:val="000000" w:themeColor="text1"/>
        </w:rPr>
        <w:t>opioid/benzodiazepine</w:t>
      </w:r>
      <w:r w:rsidRPr="00E43133">
        <w:rPr>
          <w:color w:val="000000" w:themeColor="text1"/>
        </w:rPr>
        <w:t xml:space="preserve"> withdrawal at intake</w:t>
      </w:r>
      <w:r w:rsidR="00586087" w:rsidRPr="00E43133">
        <w:rPr>
          <w:color w:val="000000" w:themeColor="text1"/>
        </w:rPr>
        <w:t xml:space="preserve"> result in decreased </w:t>
      </w:r>
      <w:r>
        <w:rPr>
          <w:color w:val="000000" w:themeColor="text1"/>
        </w:rPr>
        <w:t>withdrawal severity</w:t>
      </w:r>
      <w:r w:rsidR="00586087" w:rsidRPr="00E43133">
        <w:rPr>
          <w:color w:val="000000" w:themeColor="text1"/>
        </w:rPr>
        <w:t>? </w:t>
      </w:r>
    </w:p>
    <w:p w:rsidR="00D3737B" w:rsidRDefault="00B74D68" w:rsidP="00586087">
      <w:pPr>
        <w:pStyle w:val="NormalWeb"/>
        <w:spacing w:before="0" w:beforeAutospacing="0" w:after="0" w:afterAutospacing="0" w:line="480" w:lineRule="auto"/>
        <w:ind w:firstLine="720"/>
        <w:rPr>
          <w:color w:val="000000" w:themeColor="text1"/>
        </w:rPr>
      </w:pPr>
      <w:r>
        <w:rPr>
          <w:color w:val="000000" w:themeColor="text1"/>
        </w:rPr>
        <w:t xml:space="preserve">Withdrawal from short-acting opioids can last up to eight days. </w:t>
      </w:r>
      <w:r w:rsidR="00D3737B">
        <w:rPr>
          <w:color w:val="000000" w:themeColor="text1"/>
        </w:rPr>
        <w:t xml:space="preserve">Treating </w:t>
      </w:r>
      <w:r w:rsidR="00A57DE2">
        <w:rPr>
          <w:color w:val="000000" w:themeColor="text1"/>
        </w:rPr>
        <w:t xml:space="preserve">withdrawal </w:t>
      </w:r>
      <w:r w:rsidR="00D3737B">
        <w:rPr>
          <w:color w:val="000000" w:themeColor="text1"/>
        </w:rPr>
        <w:t xml:space="preserve">symptoms </w:t>
      </w:r>
      <w:r w:rsidR="00A57DE2">
        <w:rPr>
          <w:color w:val="000000" w:themeColor="text1"/>
        </w:rPr>
        <w:t>early</w:t>
      </w:r>
      <w:r w:rsidR="00D3737B">
        <w:rPr>
          <w:color w:val="000000" w:themeColor="text1"/>
        </w:rPr>
        <w:t xml:space="preserve"> </w:t>
      </w:r>
      <w:r>
        <w:rPr>
          <w:color w:val="000000" w:themeColor="text1"/>
        </w:rPr>
        <w:t>with OAT plus side</w:t>
      </w:r>
      <w:r w:rsidR="00A57DE2">
        <w:rPr>
          <w:color w:val="000000" w:themeColor="text1"/>
        </w:rPr>
        <w:t>-</w:t>
      </w:r>
      <w:r>
        <w:rPr>
          <w:color w:val="000000" w:themeColor="text1"/>
        </w:rPr>
        <w:t xml:space="preserve">effect </w:t>
      </w:r>
      <w:r w:rsidR="00A57DE2">
        <w:rPr>
          <w:color w:val="000000" w:themeColor="text1"/>
        </w:rPr>
        <w:t xml:space="preserve">moderators decreases negative health outcomes and improves quality of life </w:t>
      </w:r>
      <w:r>
        <w:rPr>
          <w:color w:val="000000" w:themeColor="text1"/>
        </w:rPr>
        <w:t>(CRISM, 2024).</w:t>
      </w:r>
      <w:r w:rsidR="00CA4DC0">
        <w:rPr>
          <w:color w:val="000000" w:themeColor="text1"/>
        </w:rPr>
        <w:t xml:space="preserve"> </w:t>
      </w:r>
    </w:p>
    <w:p w:rsidR="00CA4DC0" w:rsidRPr="00CA4DC0" w:rsidRDefault="00CA4DC0" w:rsidP="00CA4DC0">
      <w:pPr>
        <w:pStyle w:val="NormalWeb"/>
        <w:spacing w:before="0" w:beforeAutospacing="0" w:after="0" w:afterAutospacing="0" w:line="480" w:lineRule="auto"/>
        <w:rPr>
          <w:b/>
          <w:bCs/>
          <w:color w:val="000000" w:themeColor="text1"/>
        </w:rPr>
      </w:pPr>
      <w:r>
        <w:rPr>
          <w:b/>
          <w:bCs/>
          <w:color w:val="000000" w:themeColor="text1"/>
        </w:rPr>
        <w:t>Harm Reduction Retention</w:t>
      </w:r>
    </w:p>
    <w:p w:rsidR="00586087" w:rsidRDefault="00A57DE2" w:rsidP="00586087">
      <w:pPr>
        <w:pStyle w:val="NormalWeb"/>
        <w:spacing w:before="0" w:beforeAutospacing="0" w:after="0" w:afterAutospacing="0" w:line="480" w:lineRule="auto"/>
        <w:ind w:firstLine="720"/>
        <w:rPr>
          <w:color w:val="000000" w:themeColor="text1"/>
        </w:rPr>
      </w:pPr>
      <w:r w:rsidRPr="00E43133">
        <w:rPr>
          <w:color w:val="000000" w:themeColor="text1"/>
        </w:rPr>
        <w:t xml:space="preserve">In the BC Corrections </w:t>
      </w:r>
      <w:r>
        <w:rPr>
          <w:color w:val="000000" w:themeColor="text1"/>
        </w:rPr>
        <w:t>h</w:t>
      </w:r>
      <w:r w:rsidRPr="00E43133">
        <w:rPr>
          <w:color w:val="000000" w:themeColor="text1"/>
        </w:rPr>
        <w:t xml:space="preserve">ealthcare setting, will initiating a </w:t>
      </w:r>
      <w:r>
        <w:rPr>
          <w:color w:val="000000" w:themeColor="text1"/>
        </w:rPr>
        <w:t>PPO</w:t>
      </w:r>
      <w:r w:rsidRPr="00E43133">
        <w:rPr>
          <w:color w:val="000000" w:themeColor="text1"/>
        </w:rPr>
        <w:t xml:space="preserve"> protocol for </w:t>
      </w:r>
      <w:r>
        <w:rPr>
          <w:color w:val="000000" w:themeColor="text1"/>
        </w:rPr>
        <w:t>opioid/benzodiazepine</w:t>
      </w:r>
      <w:r w:rsidRPr="00E43133">
        <w:rPr>
          <w:color w:val="000000" w:themeColor="text1"/>
        </w:rPr>
        <w:t xml:space="preserve"> withdrawal at intake </w:t>
      </w:r>
      <w:r w:rsidR="00586087" w:rsidRPr="00E43133">
        <w:rPr>
          <w:color w:val="000000" w:themeColor="text1"/>
        </w:rPr>
        <w:t>increase retention in OAT and harm reduction strategies?</w:t>
      </w:r>
    </w:p>
    <w:p w:rsidR="00CA4DC0" w:rsidRDefault="00CA4DC0" w:rsidP="00586087">
      <w:pPr>
        <w:pStyle w:val="NormalWeb"/>
        <w:spacing w:before="0" w:beforeAutospacing="0" w:after="0" w:afterAutospacing="0" w:line="480" w:lineRule="auto"/>
        <w:ind w:firstLine="720"/>
        <w:rPr>
          <w:color w:val="000000" w:themeColor="text1"/>
        </w:rPr>
      </w:pPr>
      <w:r>
        <w:rPr>
          <w:color w:val="000000" w:themeColor="text1"/>
        </w:rPr>
        <w:t xml:space="preserve">When patient preferences are </w:t>
      </w:r>
      <w:r w:rsidR="00A57DE2">
        <w:rPr>
          <w:color w:val="000000" w:themeColor="text1"/>
        </w:rPr>
        <w:t>considered at</w:t>
      </w:r>
      <w:r>
        <w:rPr>
          <w:color w:val="000000" w:themeColor="text1"/>
        </w:rPr>
        <w:t xml:space="preserve"> OAT initiation, </w:t>
      </w:r>
      <w:r w:rsidR="00A57DE2">
        <w:rPr>
          <w:color w:val="000000" w:themeColor="text1"/>
        </w:rPr>
        <w:t>more inmates</w:t>
      </w:r>
      <w:r>
        <w:rPr>
          <w:color w:val="000000" w:themeColor="text1"/>
        </w:rPr>
        <w:t xml:space="preserve"> </w:t>
      </w:r>
      <w:r w:rsidR="00A57DE2">
        <w:rPr>
          <w:color w:val="000000" w:themeColor="text1"/>
        </w:rPr>
        <w:t>are retained in</w:t>
      </w:r>
      <w:r>
        <w:rPr>
          <w:color w:val="000000" w:themeColor="text1"/>
        </w:rPr>
        <w:t xml:space="preserve"> harm reduction </w:t>
      </w:r>
      <w:r w:rsidR="00A57DE2">
        <w:rPr>
          <w:color w:val="000000" w:themeColor="text1"/>
        </w:rPr>
        <w:t xml:space="preserve">strategies such as OAT </w:t>
      </w:r>
      <w:r>
        <w:rPr>
          <w:color w:val="000000" w:themeColor="text1"/>
        </w:rPr>
        <w:t>upon release (Berk et al., 202</w:t>
      </w:r>
      <w:r w:rsidR="009657AB">
        <w:rPr>
          <w:color w:val="000000" w:themeColor="text1"/>
        </w:rPr>
        <w:t>5</w:t>
      </w:r>
      <w:r>
        <w:rPr>
          <w:color w:val="000000" w:themeColor="text1"/>
        </w:rPr>
        <w:t xml:space="preserve">). </w:t>
      </w:r>
      <w:r w:rsidR="009657AB">
        <w:rPr>
          <w:color w:val="000000" w:themeColor="text1"/>
        </w:rPr>
        <w:t xml:space="preserve">Effective </w:t>
      </w:r>
      <w:r w:rsidR="00A57DE2">
        <w:rPr>
          <w:color w:val="000000" w:themeColor="text1"/>
        </w:rPr>
        <w:t>withdrawal management</w:t>
      </w:r>
      <w:r w:rsidR="009657AB">
        <w:rPr>
          <w:color w:val="000000" w:themeColor="text1"/>
        </w:rPr>
        <w:t xml:space="preserve"> increases engagement in future medical care and reduce</w:t>
      </w:r>
      <w:r w:rsidR="00A57DE2">
        <w:rPr>
          <w:color w:val="000000" w:themeColor="text1"/>
        </w:rPr>
        <w:t>s</w:t>
      </w:r>
      <w:r w:rsidR="009657AB">
        <w:rPr>
          <w:color w:val="000000" w:themeColor="text1"/>
        </w:rPr>
        <w:t xml:space="preserve"> mortality risk (Torres-Lockhart et al., 2022).</w:t>
      </w:r>
    </w:p>
    <w:p w:rsidR="00586087" w:rsidRPr="006546C3" w:rsidRDefault="00586087" w:rsidP="00586087">
      <w:pPr>
        <w:pStyle w:val="NormalWeb"/>
        <w:spacing w:before="0" w:beforeAutospacing="0" w:after="0" w:afterAutospacing="0" w:line="480" w:lineRule="auto"/>
        <w:jc w:val="center"/>
        <w:rPr>
          <w:b/>
          <w:bCs/>
          <w:color w:val="000000" w:themeColor="text1"/>
        </w:rPr>
      </w:pPr>
      <w:r w:rsidRPr="006546C3">
        <w:rPr>
          <w:b/>
          <w:bCs/>
          <w:color w:val="000000" w:themeColor="text1"/>
        </w:rPr>
        <w:t>PICOT Question</w:t>
      </w:r>
    </w:p>
    <w:p w:rsidR="00586087" w:rsidRPr="00E43133" w:rsidRDefault="00586087" w:rsidP="00586087">
      <w:pPr>
        <w:pStyle w:val="Heading2"/>
        <w:spacing w:before="0" w:line="480" w:lineRule="auto"/>
        <w:rPr>
          <w:rFonts w:ascii="Times New Roman" w:hAnsi="Times New Roman" w:cs="Times New Roman"/>
          <w:color w:val="000000" w:themeColor="text1"/>
          <w:sz w:val="24"/>
          <w:szCs w:val="24"/>
        </w:rPr>
      </w:pPr>
      <w:r w:rsidRPr="00E43133">
        <w:rPr>
          <w:rFonts w:ascii="Times New Roman" w:hAnsi="Times New Roman" w:cs="Times New Roman"/>
          <w:color w:val="000000" w:themeColor="text1"/>
          <w:sz w:val="24"/>
          <w:szCs w:val="24"/>
        </w:rPr>
        <w:t>Population</w:t>
      </w:r>
    </w:p>
    <w:p w:rsidR="00586087" w:rsidRPr="00E43133" w:rsidRDefault="00586087" w:rsidP="00586087">
      <w:pPr>
        <w:spacing w:line="480" w:lineRule="auto"/>
        <w:ind w:firstLine="720"/>
        <w:rPr>
          <w:color w:val="000000" w:themeColor="text1"/>
        </w:rPr>
      </w:pPr>
      <w:r w:rsidRPr="00E43133">
        <w:rPr>
          <w:color w:val="000000" w:themeColor="text1"/>
        </w:rPr>
        <w:t xml:space="preserve">Inmates entering the BC Corrections system who are engaged in </w:t>
      </w:r>
      <w:r w:rsidR="00A57DE2">
        <w:rPr>
          <w:color w:val="000000" w:themeColor="text1"/>
        </w:rPr>
        <w:t>opioid and/or benzodiazepine</w:t>
      </w:r>
      <w:r w:rsidRPr="00E43133">
        <w:rPr>
          <w:color w:val="000000" w:themeColor="text1"/>
        </w:rPr>
        <w:t xml:space="preserve"> use prior to incarceration and are experiencing withdrawal symptoms.</w:t>
      </w:r>
    </w:p>
    <w:p w:rsidR="00586087" w:rsidRPr="00E43133" w:rsidRDefault="00586087" w:rsidP="00586087">
      <w:pPr>
        <w:pStyle w:val="Heading2"/>
        <w:spacing w:before="0" w:line="480" w:lineRule="auto"/>
        <w:rPr>
          <w:rFonts w:ascii="Times New Roman" w:hAnsi="Times New Roman" w:cs="Times New Roman"/>
          <w:color w:val="000000" w:themeColor="text1"/>
          <w:sz w:val="24"/>
          <w:szCs w:val="24"/>
        </w:rPr>
      </w:pPr>
      <w:r w:rsidRPr="00E43133">
        <w:rPr>
          <w:rFonts w:ascii="Times New Roman" w:hAnsi="Times New Roman" w:cs="Times New Roman"/>
          <w:color w:val="000000" w:themeColor="text1"/>
          <w:sz w:val="24"/>
          <w:szCs w:val="24"/>
        </w:rPr>
        <w:t>Intervention</w:t>
      </w:r>
    </w:p>
    <w:p w:rsidR="00586087" w:rsidRPr="00E43133" w:rsidRDefault="00A57DE2" w:rsidP="00586087">
      <w:pPr>
        <w:spacing w:line="480" w:lineRule="auto"/>
        <w:ind w:firstLine="720"/>
        <w:rPr>
          <w:color w:val="000000" w:themeColor="text1"/>
        </w:rPr>
      </w:pPr>
      <w:r>
        <w:rPr>
          <w:color w:val="000000" w:themeColor="text1"/>
        </w:rPr>
        <w:t>Evidence</w:t>
      </w:r>
      <w:r w:rsidR="00586087" w:rsidRPr="00E43133">
        <w:rPr>
          <w:color w:val="000000" w:themeColor="text1"/>
        </w:rPr>
        <w:t xml:space="preserve">-based </w:t>
      </w:r>
      <w:r>
        <w:rPr>
          <w:color w:val="000000" w:themeColor="text1"/>
        </w:rPr>
        <w:t>PPO protocols</w:t>
      </w:r>
      <w:r w:rsidR="00586087" w:rsidRPr="00E43133">
        <w:rPr>
          <w:color w:val="000000" w:themeColor="text1"/>
        </w:rPr>
        <w:t xml:space="preserve"> to treat opioid and benzodiazepine withdrawal syndromes</w:t>
      </w:r>
      <w:r>
        <w:rPr>
          <w:color w:val="000000" w:themeColor="text1"/>
        </w:rPr>
        <w:t>.</w:t>
      </w:r>
    </w:p>
    <w:p w:rsidR="00586087" w:rsidRPr="00E43133" w:rsidRDefault="00586087" w:rsidP="00586087">
      <w:pPr>
        <w:pStyle w:val="Heading2"/>
        <w:spacing w:before="0" w:line="480" w:lineRule="auto"/>
        <w:rPr>
          <w:rFonts w:ascii="Times New Roman" w:hAnsi="Times New Roman" w:cs="Times New Roman"/>
          <w:color w:val="000000" w:themeColor="text1"/>
          <w:sz w:val="24"/>
          <w:szCs w:val="24"/>
        </w:rPr>
      </w:pPr>
      <w:r w:rsidRPr="00E43133">
        <w:rPr>
          <w:rFonts w:ascii="Times New Roman" w:hAnsi="Times New Roman" w:cs="Times New Roman"/>
          <w:color w:val="000000" w:themeColor="text1"/>
          <w:sz w:val="24"/>
          <w:szCs w:val="24"/>
        </w:rPr>
        <w:lastRenderedPageBreak/>
        <w:t>Comparison</w:t>
      </w:r>
    </w:p>
    <w:p w:rsidR="00586087" w:rsidRPr="00E43133" w:rsidRDefault="00586087" w:rsidP="00586087">
      <w:pPr>
        <w:spacing w:line="480" w:lineRule="auto"/>
        <w:ind w:firstLine="720"/>
        <w:rPr>
          <w:color w:val="000000" w:themeColor="text1"/>
        </w:rPr>
      </w:pPr>
      <w:r w:rsidRPr="00E43133">
        <w:rPr>
          <w:color w:val="000000" w:themeColor="text1"/>
        </w:rPr>
        <w:t xml:space="preserve">Without standardization, patients receive variable medication orders for substance-specific withdrawal and </w:t>
      </w:r>
      <w:r w:rsidR="00A57DE2">
        <w:rPr>
          <w:color w:val="000000" w:themeColor="text1"/>
        </w:rPr>
        <w:t xml:space="preserve">limited prescription of symptom moderators for </w:t>
      </w:r>
      <w:r w:rsidRPr="00E43133">
        <w:rPr>
          <w:color w:val="000000" w:themeColor="text1"/>
        </w:rPr>
        <w:t>nausea</w:t>
      </w:r>
      <w:r w:rsidR="00A57DE2">
        <w:rPr>
          <w:color w:val="000000" w:themeColor="text1"/>
        </w:rPr>
        <w:t>/</w:t>
      </w:r>
      <w:r w:rsidRPr="00E43133">
        <w:rPr>
          <w:color w:val="000000" w:themeColor="text1"/>
        </w:rPr>
        <w:t>vomiting, diarrhea, restlessness, irritability, confusion, insomnia, pain, etc.</w:t>
      </w:r>
    </w:p>
    <w:p w:rsidR="00586087" w:rsidRPr="00E43133" w:rsidRDefault="00586087" w:rsidP="008C134F">
      <w:pPr>
        <w:pStyle w:val="Heading2"/>
        <w:spacing w:before="0" w:line="480" w:lineRule="auto"/>
        <w:rPr>
          <w:rFonts w:ascii="Times New Roman" w:hAnsi="Times New Roman" w:cs="Times New Roman"/>
          <w:color w:val="000000" w:themeColor="text1"/>
          <w:sz w:val="24"/>
          <w:szCs w:val="24"/>
        </w:rPr>
      </w:pPr>
      <w:r w:rsidRPr="00E43133">
        <w:rPr>
          <w:rFonts w:ascii="Times New Roman" w:hAnsi="Times New Roman" w:cs="Times New Roman"/>
          <w:color w:val="000000" w:themeColor="text1"/>
          <w:sz w:val="24"/>
          <w:szCs w:val="24"/>
        </w:rPr>
        <w:t>Outcome</w:t>
      </w:r>
    </w:p>
    <w:p w:rsidR="00586087" w:rsidRPr="00E43133" w:rsidRDefault="00586087" w:rsidP="008C134F">
      <w:pPr>
        <w:spacing w:line="480" w:lineRule="auto"/>
        <w:ind w:firstLine="720"/>
        <w:rPr>
          <w:color w:val="000000" w:themeColor="text1"/>
        </w:rPr>
      </w:pPr>
      <w:r w:rsidRPr="00E43133">
        <w:rPr>
          <w:color w:val="000000" w:themeColor="text1"/>
        </w:rPr>
        <w:t xml:space="preserve">There are three </w:t>
      </w:r>
      <w:r w:rsidR="00A57DE2">
        <w:rPr>
          <w:color w:val="000000" w:themeColor="text1"/>
        </w:rPr>
        <w:t>outcome measurements for this project.</w:t>
      </w:r>
    </w:p>
    <w:p w:rsidR="00586087" w:rsidRPr="00E43133" w:rsidRDefault="00586087" w:rsidP="008C134F">
      <w:pPr>
        <w:numPr>
          <w:ilvl w:val="0"/>
          <w:numId w:val="6"/>
        </w:numPr>
        <w:spacing w:line="480" w:lineRule="auto"/>
      </w:pPr>
      <w:r w:rsidRPr="00E43133">
        <w:t>Effect on Physician/Nurse Practitioner workload: Use of the provider</w:t>
      </w:r>
      <w:r w:rsidR="00A57DE2">
        <w:t>-</w:t>
      </w:r>
      <w:r w:rsidRPr="00E43133">
        <w:t>on-call after-hours service</w:t>
      </w:r>
      <w:r w:rsidR="00451519">
        <w:t xml:space="preserve"> using weekly reports</w:t>
      </w:r>
      <w:r w:rsidRPr="00E43133">
        <w:t>.</w:t>
      </w:r>
    </w:p>
    <w:p w:rsidR="00586087" w:rsidRPr="00E43133" w:rsidRDefault="00586087" w:rsidP="008C134F">
      <w:pPr>
        <w:numPr>
          <w:ilvl w:val="0"/>
          <w:numId w:val="6"/>
        </w:numPr>
        <w:spacing w:line="480" w:lineRule="auto"/>
      </w:pPr>
      <w:r w:rsidRPr="00E43133">
        <w:t xml:space="preserve">Effect on patient experience: Average Clinical Opioid Withdrawal Scale (COWS) scores </w:t>
      </w:r>
      <w:r w:rsidR="00F96380">
        <w:t xml:space="preserve">(BC Centre for Substance Use [BCCSU], 2023) </w:t>
      </w:r>
      <w:r w:rsidRPr="00E43133">
        <w:t>of inmates receiving PPO withdrawal management at day two.</w:t>
      </w:r>
    </w:p>
    <w:p w:rsidR="00586087" w:rsidRPr="00E43133" w:rsidRDefault="00586087" w:rsidP="008C134F">
      <w:pPr>
        <w:numPr>
          <w:ilvl w:val="0"/>
          <w:numId w:val="6"/>
        </w:numPr>
        <w:spacing w:line="480" w:lineRule="auto"/>
      </w:pPr>
      <w:r w:rsidRPr="00E43133">
        <w:t xml:space="preserve">Effect on patient outcomes and mortality: Percentage of inmates on </w:t>
      </w:r>
      <w:r w:rsidR="00A57DE2">
        <w:t xml:space="preserve">OAT </w:t>
      </w:r>
      <w:r w:rsidR="00380E25">
        <w:t>at Kamloops Regional Correctional Centre (</w:t>
      </w:r>
      <w:r w:rsidRPr="00E43133">
        <w:t>KRCC</w:t>
      </w:r>
      <w:r w:rsidR="00380E25">
        <w:t>)</w:t>
      </w:r>
      <w:r w:rsidR="00451519">
        <w:t xml:space="preserve"> using weekly reports.</w:t>
      </w:r>
    </w:p>
    <w:p w:rsidR="00586087" w:rsidRPr="00E43133" w:rsidRDefault="00586087" w:rsidP="008C134F">
      <w:pPr>
        <w:pStyle w:val="Heading2"/>
        <w:spacing w:before="0" w:line="480" w:lineRule="auto"/>
        <w:rPr>
          <w:rFonts w:ascii="Times New Roman" w:hAnsi="Times New Roman" w:cs="Times New Roman"/>
          <w:color w:val="000000" w:themeColor="text1"/>
          <w:sz w:val="24"/>
          <w:szCs w:val="24"/>
        </w:rPr>
      </w:pPr>
      <w:r w:rsidRPr="00E43133">
        <w:rPr>
          <w:rFonts w:ascii="Times New Roman" w:hAnsi="Times New Roman" w:cs="Times New Roman"/>
          <w:color w:val="000000" w:themeColor="text1"/>
          <w:sz w:val="24"/>
          <w:szCs w:val="24"/>
        </w:rPr>
        <w:t>Time</w:t>
      </w:r>
    </w:p>
    <w:p w:rsidR="008C134F" w:rsidRPr="00E43133" w:rsidRDefault="008C134F" w:rsidP="008C134F">
      <w:pPr>
        <w:pStyle w:val="NormalWeb"/>
        <w:spacing w:before="0" w:beforeAutospacing="0" w:after="0" w:afterAutospacing="0" w:line="480" w:lineRule="auto"/>
        <w:ind w:firstLine="720"/>
        <w:rPr>
          <w:color w:val="000000" w:themeColor="text1"/>
        </w:rPr>
      </w:pPr>
      <w:r w:rsidRPr="00E43133">
        <w:rPr>
          <w:color w:val="000000" w:themeColor="text1"/>
        </w:rPr>
        <w:t xml:space="preserve">Data will be collected for two weeks prior to use of the PPO. The site-wide trial will run for </w:t>
      </w:r>
      <w:r>
        <w:rPr>
          <w:color w:val="000000" w:themeColor="text1"/>
        </w:rPr>
        <w:t>six</w:t>
      </w:r>
      <w:r w:rsidRPr="00E43133">
        <w:rPr>
          <w:color w:val="000000" w:themeColor="text1"/>
        </w:rPr>
        <w:t xml:space="preserve"> weeks. The PPO will be used for six weeks by all </w:t>
      </w:r>
      <w:r>
        <w:rPr>
          <w:color w:val="000000" w:themeColor="text1"/>
        </w:rPr>
        <w:t xml:space="preserve">Nurse Practitioners and Physicians providing </w:t>
      </w:r>
      <w:r w:rsidRPr="00E43133">
        <w:rPr>
          <w:color w:val="000000" w:themeColor="text1"/>
        </w:rPr>
        <w:t xml:space="preserve">withdrawal management </w:t>
      </w:r>
      <w:r>
        <w:rPr>
          <w:color w:val="000000" w:themeColor="text1"/>
        </w:rPr>
        <w:t>orders</w:t>
      </w:r>
      <w:r w:rsidRPr="00E43133">
        <w:rPr>
          <w:color w:val="000000" w:themeColor="text1"/>
        </w:rPr>
        <w:t>. </w:t>
      </w:r>
    </w:p>
    <w:p w:rsidR="0008225A" w:rsidRPr="00E43133" w:rsidRDefault="00000000" w:rsidP="00586087">
      <w:pPr>
        <w:spacing w:line="480" w:lineRule="auto"/>
        <w:jc w:val="center"/>
      </w:pPr>
      <w:r w:rsidRPr="00E43133">
        <w:rPr>
          <w:b/>
        </w:rPr>
        <w:t>Preliminary Needs Assessment</w:t>
      </w:r>
    </w:p>
    <w:p w:rsidR="0008225A" w:rsidRPr="00E43133" w:rsidRDefault="00000000" w:rsidP="00586087">
      <w:pPr>
        <w:spacing w:line="480" w:lineRule="auto"/>
      </w:pPr>
      <w:r w:rsidRPr="00E43133">
        <w:rPr>
          <w:b/>
        </w:rPr>
        <w:t>Intended Project Setting</w:t>
      </w:r>
    </w:p>
    <w:p w:rsidR="0008225A" w:rsidRPr="00E43133" w:rsidRDefault="00380E25">
      <w:pPr>
        <w:spacing w:line="480" w:lineRule="auto"/>
        <w:ind w:firstLine="720"/>
      </w:pPr>
      <w:r>
        <w:t>BC Corrections</w:t>
      </w:r>
      <w:r w:rsidR="00000000" w:rsidRPr="00E43133">
        <w:t xml:space="preserve"> utilizes the Provincial Health Services Authority (PHSA)</w:t>
      </w:r>
      <w:r>
        <w:t xml:space="preserve"> under the BC Mental Health and Substance Use (BCCSU) Services branch</w:t>
      </w:r>
      <w:r w:rsidR="00000000" w:rsidRPr="00E43133">
        <w:t xml:space="preserve"> for healthcare within its </w:t>
      </w:r>
      <w:r w:rsidR="00586087">
        <w:t>ten</w:t>
      </w:r>
      <w:r w:rsidR="00000000" w:rsidRPr="00E43133">
        <w:t xml:space="preserve"> correctional facilities</w:t>
      </w:r>
      <w:r w:rsidR="00CC0E63">
        <w:t xml:space="preserve"> (</w:t>
      </w:r>
      <w:r w:rsidR="00B81024">
        <w:t xml:space="preserve">McLeod et al., 2024). </w:t>
      </w:r>
      <w:r w:rsidR="00000000" w:rsidRPr="00E43133">
        <w:t xml:space="preserve">The healthcare units encompass a healthcare </w:t>
      </w:r>
      <w:r>
        <w:t>team including a part-time NP and physician group. Upon arrival, many inmates</w:t>
      </w:r>
      <w:r w:rsidR="00000000" w:rsidRPr="00E43133">
        <w:t xml:space="preserve"> have been without </w:t>
      </w:r>
      <w:r w:rsidR="00000000" w:rsidRPr="00E43133">
        <w:lastRenderedPageBreak/>
        <w:t xml:space="preserve">substances for up to three days and are in acute withdrawal. Inmates are assessed by the </w:t>
      </w:r>
      <w:r>
        <w:t xml:space="preserve">intake </w:t>
      </w:r>
      <w:r w:rsidR="00000000" w:rsidRPr="00E43133">
        <w:t xml:space="preserve">nurse and </w:t>
      </w:r>
      <w:r>
        <w:t>an addictions provider</w:t>
      </w:r>
      <w:r w:rsidRPr="00E43133">
        <w:t xml:space="preserve"> initiat</w:t>
      </w:r>
      <w:r>
        <w:t>es</w:t>
      </w:r>
      <w:r w:rsidRPr="00E43133">
        <w:t xml:space="preserve"> medication</w:t>
      </w:r>
      <w:r w:rsidR="00000000" w:rsidRPr="00E43133">
        <w:t xml:space="preserve"> for acute opioi</w:t>
      </w:r>
      <w:r>
        <w:t>d/</w:t>
      </w:r>
      <w:r w:rsidR="00000000" w:rsidRPr="00E43133">
        <w:t>benzodiazepine</w:t>
      </w:r>
      <w:r>
        <w:t xml:space="preserve"> withdrawal if appropriate</w:t>
      </w:r>
      <w:r w:rsidR="00000000" w:rsidRPr="00E43133">
        <w:t xml:space="preserve">. This process was confirmed </w:t>
      </w:r>
      <w:r>
        <w:t>as similar province-wide</w:t>
      </w:r>
      <w:r w:rsidR="00000000" w:rsidRPr="00E43133">
        <w:t xml:space="preserve"> (</w:t>
      </w:r>
      <w:r>
        <w:t>A. Skinner, p</w:t>
      </w:r>
      <w:r w:rsidR="00000000" w:rsidRPr="00E43133">
        <w:t>ersonal communication, September 5, 2025). </w:t>
      </w:r>
    </w:p>
    <w:p w:rsidR="0008225A" w:rsidRPr="00E43133" w:rsidRDefault="00000000">
      <w:pPr>
        <w:spacing w:line="480" w:lineRule="auto"/>
      </w:pPr>
      <w:r w:rsidRPr="00E43133">
        <w:rPr>
          <w:b/>
        </w:rPr>
        <w:t>Problems to be Addressed</w:t>
      </w:r>
    </w:p>
    <w:p w:rsidR="0008225A" w:rsidRPr="00E43133" w:rsidRDefault="00000000">
      <w:pPr>
        <w:spacing w:line="480" w:lineRule="auto"/>
        <w:ind w:firstLine="720"/>
      </w:pPr>
      <w:r w:rsidRPr="00E43133">
        <w:rPr>
          <w:b/>
          <w:i/>
        </w:rPr>
        <w:t>Opioid Crisis.</w:t>
      </w:r>
      <w:r w:rsidRPr="00E43133">
        <w:t> </w:t>
      </w:r>
      <w:r w:rsidR="00380E25">
        <w:t xml:space="preserve">The province of BC </w:t>
      </w:r>
      <w:r w:rsidRPr="00E43133">
        <w:t xml:space="preserve">has seen the largest number of toxic drug deaths in Canada since 2016. </w:t>
      </w:r>
      <w:r w:rsidR="00380E25">
        <w:t>H</w:t>
      </w:r>
      <w:r w:rsidRPr="00E43133">
        <w:t>ighly-potent fentanyl analogues in the opioid drug supply are adulterated with benzodiazepine</w:t>
      </w:r>
      <w:r w:rsidR="00380E25">
        <w:t>s, creating high</w:t>
      </w:r>
      <w:r w:rsidRPr="00E43133">
        <w:t xml:space="preserve"> mortality risk </w:t>
      </w:r>
      <w:r w:rsidR="00380E25">
        <w:t>with each ingestion</w:t>
      </w:r>
      <w:r w:rsidRPr="00E43133">
        <w:t xml:space="preserve"> (BCCSU, 2023). Both substances create </w:t>
      </w:r>
      <w:r w:rsidR="00162A8C">
        <w:t>tolerance</w:t>
      </w:r>
      <w:r w:rsidRPr="00E43133">
        <w:t xml:space="preserve"> within the user, resulting in severe withdrawal co-syndromes </w:t>
      </w:r>
      <w:r w:rsidR="00162A8C">
        <w:t>with abrupt cessation</w:t>
      </w:r>
      <w:r w:rsidRPr="00E43133">
        <w:t xml:space="preserve">. </w:t>
      </w:r>
      <w:r w:rsidR="00162A8C">
        <w:t>N</w:t>
      </w:r>
      <w:r w:rsidRPr="00E43133">
        <w:t xml:space="preserve">ew inmates experience sudden abstinence and require </w:t>
      </w:r>
      <w:r w:rsidR="00162A8C">
        <w:t xml:space="preserve">urgent </w:t>
      </w:r>
      <w:r w:rsidRPr="00E43133">
        <w:t>medica</w:t>
      </w:r>
      <w:r w:rsidR="00162A8C">
        <w:t>l</w:t>
      </w:r>
      <w:r w:rsidRPr="00E43133">
        <w:t xml:space="preserve"> support as a basic human right (</w:t>
      </w:r>
      <w:r w:rsidR="00CC0E63">
        <w:t>McLeod et al., 2024</w:t>
      </w:r>
      <w:r w:rsidRPr="00E43133">
        <w:t>). </w:t>
      </w:r>
    </w:p>
    <w:p w:rsidR="003113FA" w:rsidRDefault="00000000">
      <w:pPr>
        <w:spacing w:line="480" w:lineRule="auto"/>
        <w:ind w:firstLine="720"/>
      </w:pPr>
      <w:r w:rsidRPr="00E43133">
        <w:rPr>
          <w:b/>
          <w:i/>
        </w:rPr>
        <w:t>High</w:t>
      </w:r>
      <w:r w:rsidR="00586087">
        <w:rPr>
          <w:b/>
          <w:i/>
        </w:rPr>
        <w:t>-</w:t>
      </w:r>
      <w:r w:rsidRPr="00E43133">
        <w:rPr>
          <w:b/>
          <w:i/>
        </w:rPr>
        <w:t>Risk Mortality.</w:t>
      </w:r>
      <w:r w:rsidRPr="00E43133">
        <w:t xml:space="preserve"> When withdrawal is not comprehensively treated, the negative experience </w:t>
      </w:r>
      <w:r w:rsidR="00162A8C">
        <w:t>increases</w:t>
      </w:r>
      <w:r w:rsidRPr="00E43133">
        <w:t xml:space="preserve"> relapse and drug-poisoning </w:t>
      </w:r>
      <w:r w:rsidR="00162A8C">
        <w:t xml:space="preserve">rates </w:t>
      </w:r>
      <w:r w:rsidRPr="00E43133">
        <w:t>(</w:t>
      </w:r>
      <w:r w:rsidR="003113FA">
        <w:t>Berk et al., 2025</w:t>
      </w:r>
      <w:r w:rsidRPr="00E43133">
        <w:t xml:space="preserve">). </w:t>
      </w:r>
      <w:r w:rsidR="00162A8C">
        <w:t>BCMHSUS</w:t>
      </w:r>
      <w:r w:rsidRPr="00E43133">
        <w:t xml:space="preserve"> does not have a standardized ordering process for withdrawal management</w:t>
      </w:r>
      <w:r w:rsidR="00162A8C">
        <w:t>. PPO protocols</w:t>
      </w:r>
      <w:r w:rsidRPr="00E43133">
        <w:t xml:space="preserve"> ensure </w:t>
      </w:r>
      <w:r w:rsidR="00586087">
        <w:t xml:space="preserve">consideration </w:t>
      </w:r>
      <w:r w:rsidR="003113FA">
        <w:t xml:space="preserve">of </w:t>
      </w:r>
      <w:r w:rsidR="00586087">
        <w:t xml:space="preserve">patient history and preference, </w:t>
      </w:r>
      <w:r w:rsidR="003113FA">
        <w:t xml:space="preserve">consistent prescribing approaches, </w:t>
      </w:r>
      <w:r w:rsidR="00586087">
        <w:t xml:space="preserve">and </w:t>
      </w:r>
      <w:r w:rsidR="003113FA">
        <w:t>reduction of withdrawal symptoms</w:t>
      </w:r>
      <w:r w:rsidRPr="00E43133">
        <w:t xml:space="preserve"> (Kaplowitz et al., 2022; </w:t>
      </w:r>
      <w:r w:rsidR="003113FA">
        <w:t xml:space="preserve">Wells &amp; </w:t>
      </w:r>
      <w:proofErr w:type="spellStart"/>
      <w:r w:rsidR="003113FA">
        <w:t>Loshak</w:t>
      </w:r>
      <w:proofErr w:type="spellEnd"/>
      <w:r w:rsidR="003113FA">
        <w:t>, 2019</w:t>
      </w:r>
      <w:r w:rsidRPr="00E43133">
        <w:t xml:space="preserve">). </w:t>
      </w:r>
      <w:r w:rsidR="003113FA">
        <w:t>Patients in BC Corrections frequently transfer between facilities</w:t>
      </w:r>
      <w:r w:rsidR="00162A8C">
        <w:t>. Continuity of care and patient trust will improve with PPO protocols</w:t>
      </w:r>
      <w:r w:rsidR="00CC0E63">
        <w:t xml:space="preserve"> (Wells &amp; </w:t>
      </w:r>
      <w:proofErr w:type="spellStart"/>
      <w:r w:rsidR="00CC0E63">
        <w:t>Loshak</w:t>
      </w:r>
      <w:proofErr w:type="spellEnd"/>
      <w:r w:rsidR="00CC0E63">
        <w:t>, 2019).</w:t>
      </w:r>
    </w:p>
    <w:p w:rsidR="0008225A" w:rsidRPr="00E43133" w:rsidRDefault="00000000" w:rsidP="003113FA">
      <w:pPr>
        <w:spacing w:line="480" w:lineRule="auto"/>
        <w:ind w:firstLine="720"/>
      </w:pPr>
      <w:r w:rsidRPr="00E43133">
        <w:rPr>
          <w:b/>
          <w:i/>
        </w:rPr>
        <w:t>Efficiency in Corrections Healthcare Units.</w:t>
      </w:r>
      <w:r w:rsidRPr="00E43133">
        <w:t> Fluctuating approaches to opioid</w:t>
      </w:r>
      <w:r w:rsidR="00162A8C">
        <w:t>/</w:t>
      </w:r>
      <w:r w:rsidRPr="00E43133">
        <w:t>benzodiazepine withdrawal result in higher workload</w:t>
      </w:r>
      <w:r w:rsidR="00162A8C">
        <w:t>s</w:t>
      </w:r>
      <w:r w:rsidRPr="00E43133">
        <w:t xml:space="preserve"> for </w:t>
      </w:r>
      <w:r w:rsidR="00162A8C">
        <w:t>all</w:t>
      </w:r>
      <w:r w:rsidRPr="00E43133">
        <w:t xml:space="preserve"> healthcare staff (</w:t>
      </w:r>
      <w:proofErr w:type="spellStart"/>
      <w:r w:rsidRPr="00E43133">
        <w:t>Ehringer</w:t>
      </w:r>
      <w:proofErr w:type="spellEnd"/>
      <w:r w:rsidRPr="00E43133">
        <w:t xml:space="preserve"> &amp; Duffy, 2009). Use of standardized order sets reduces mortality rates, medication errors, and time patients require to access care (Wells &amp; </w:t>
      </w:r>
      <w:proofErr w:type="spellStart"/>
      <w:r w:rsidRPr="00E43133">
        <w:t>Loshak</w:t>
      </w:r>
      <w:proofErr w:type="spellEnd"/>
      <w:r w:rsidRPr="00E43133">
        <w:t>, 2019). </w:t>
      </w:r>
    </w:p>
    <w:p w:rsidR="0008225A" w:rsidRPr="00E43133" w:rsidRDefault="00000000">
      <w:pPr>
        <w:spacing w:line="480" w:lineRule="auto"/>
        <w:jc w:val="center"/>
      </w:pPr>
      <w:r w:rsidRPr="00E43133">
        <w:rPr>
          <w:b/>
        </w:rPr>
        <w:t>Evidence-Based Intervention</w:t>
      </w:r>
    </w:p>
    <w:p w:rsidR="0008225A" w:rsidRPr="00E43133" w:rsidRDefault="00000000">
      <w:pPr>
        <w:spacing w:line="480" w:lineRule="auto"/>
      </w:pPr>
      <w:r w:rsidRPr="00E43133">
        <w:rPr>
          <w:b/>
        </w:rPr>
        <w:lastRenderedPageBreak/>
        <w:t>Intervention Not Currently in Use</w:t>
      </w:r>
    </w:p>
    <w:p w:rsidR="00B81024" w:rsidRDefault="00162A8C" w:rsidP="00B81024">
      <w:pPr>
        <w:spacing w:line="480" w:lineRule="auto"/>
        <w:ind w:firstLine="720"/>
      </w:pPr>
      <w:r>
        <w:t>BCMHSUS</w:t>
      </w:r>
      <w:r w:rsidR="00000000" w:rsidRPr="00E43133">
        <w:t xml:space="preserve"> does not have standardized </w:t>
      </w:r>
      <w:r w:rsidR="00B81024">
        <w:t xml:space="preserve">opioid/benzodiazepine </w:t>
      </w:r>
      <w:r w:rsidR="007D516B">
        <w:t>withdrawal PPOs for prescribers</w:t>
      </w:r>
      <w:r w:rsidR="00000000" w:rsidRPr="00E43133">
        <w:t xml:space="preserve">. </w:t>
      </w:r>
      <w:r w:rsidR="007C0991">
        <w:t>BCCSU</w:t>
      </w:r>
      <w:r w:rsidR="00000000" w:rsidRPr="00E43133">
        <w:t xml:space="preserve"> </w:t>
      </w:r>
      <w:r w:rsidR="007D516B">
        <w:t>is</w:t>
      </w:r>
      <w:r w:rsidR="00000000" w:rsidRPr="00E43133">
        <w:t xml:space="preserve"> a leader in evidence-based guideline</w:t>
      </w:r>
      <w:r>
        <w:t xml:space="preserve"> development</w:t>
      </w:r>
      <w:r w:rsidR="00000000" w:rsidRPr="00E43133">
        <w:t xml:space="preserve"> for opioid withdrawal management, publishing the first guideline worldwide in 2017</w:t>
      </w:r>
      <w:r w:rsidR="00B81024">
        <w:t xml:space="preserve">. </w:t>
      </w:r>
      <w:r w:rsidR="00000000" w:rsidRPr="00E43133">
        <w:t xml:space="preserve">The guideline </w:t>
      </w:r>
      <w:r w:rsidR="00CC0E63">
        <w:t xml:space="preserve">was developed by an </w:t>
      </w:r>
      <w:r w:rsidR="00000000" w:rsidRPr="00E43133">
        <w:t>addiction</w:t>
      </w:r>
      <w:r w:rsidR="00CC0E63">
        <w:t>s</w:t>
      </w:r>
      <w:r w:rsidR="00000000" w:rsidRPr="00E43133">
        <w:t xml:space="preserve"> expert committee </w:t>
      </w:r>
      <w:r w:rsidR="00CC0E63">
        <w:t xml:space="preserve">through extensive literature review and </w:t>
      </w:r>
      <w:r w:rsidR="007D516B">
        <w:t xml:space="preserve">rigorous debate </w:t>
      </w:r>
      <w:r w:rsidR="00CC0E63">
        <w:t>prior to being formalized</w:t>
      </w:r>
      <w:r w:rsidR="00000000" w:rsidRPr="00E43133">
        <w:t xml:space="preserve"> (BCCSU, 2023). These guidelines </w:t>
      </w:r>
      <w:r>
        <w:t>have been</w:t>
      </w:r>
      <w:r w:rsidR="00000000" w:rsidRPr="00E43133">
        <w:t xml:space="preserve"> adapted by the Canadian Research Initiative in Substance M</w:t>
      </w:r>
      <w:r w:rsidR="007D516B">
        <w:t>atters (CRISM)</w:t>
      </w:r>
      <w:r w:rsidR="00000000" w:rsidRPr="00E43133">
        <w:t xml:space="preserve"> for use Canada-wide (CRISM, 2024). Health authorities in BC adapted </w:t>
      </w:r>
      <w:r w:rsidR="007D516B">
        <w:t xml:space="preserve">the </w:t>
      </w:r>
      <w:r>
        <w:t>BCCSU</w:t>
      </w:r>
      <w:r w:rsidR="00000000" w:rsidRPr="00E43133">
        <w:t xml:space="preserve"> guidelines into </w:t>
      </w:r>
      <w:r>
        <w:t>acute care PPOs</w:t>
      </w:r>
      <w:r w:rsidR="00000000" w:rsidRPr="00E43133">
        <w:t xml:space="preserve">. </w:t>
      </w:r>
      <w:r w:rsidR="00B81024">
        <w:t>In addition to the</w:t>
      </w:r>
      <w:r>
        <w:t xml:space="preserve"> BCCSU</w:t>
      </w:r>
      <w:r w:rsidR="00B81024">
        <w:t xml:space="preserve"> guideline, </w:t>
      </w:r>
      <w:r>
        <w:t xml:space="preserve">this QIP </w:t>
      </w:r>
      <w:r w:rsidR="00967937">
        <w:t>will</w:t>
      </w:r>
      <w:r w:rsidR="00000000" w:rsidRPr="00E43133">
        <w:t xml:space="preserve"> </w:t>
      </w:r>
      <w:r w:rsidR="00967937">
        <w:t>draw from</w:t>
      </w:r>
      <w:r w:rsidR="00000000" w:rsidRPr="00E43133">
        <w:t xml:space="preserve"> Interior Health </w:t>
      </w:r>
      <w:r>
        <w:t>Authority (IHA) PPOs</w:t>
      </w:r>
      <w:r>
        <w:t xml:space="preserve"> for guidance</w:t>
      </w:r>
      <w:r w:rsidR="00000000" w:rsidRPr="00E43133">
        <w:t xml:space="preserve"> (</w:t>
      </w:r>
      <w:r>
        <w:t>IHA,</w:t>
      </w:r>
      <w:r w:rsidR="00000000" w:rsidRPr="00E43133">
        <w:t xml:space="preserve"> 2024</w:t>
      </w:r>
      <w:r w:rsidR="007D516B">
        <w:t>a</w:t>
      </w:r>
      <w:r w:rsidR="00000000" w:rsidRPr="00E43133">
        <w:t xml:space="preserve">; </w:t>
      </w:r>
      <w:r w:rsidR="007D516B">
        <w:t xml:space="preserve">IHA, 2024b; </w:t>
      </w:r>
      <w:r w:rsidR="00000000" w:rsidRPr="00E43133">
        <w:t>IHA,</w:t>
      </w:r>
      <w:r>
        <w:t xml:space="preserve"> </w:t>
      </w:r>
      <w:r w:rsidR="00000000" w:rsidRPr="00E43133">
        <w:t xml:space="preserve">2025). </w:t>
      </w:r>
      <w:r w:rsidR="00B81024">
        <w:t>BCMHSUS</w:t>
      </w:r>
      <w:r w:rsidR="00000000" w:rsidRPr="00E43133">
        <w:t xml:space="preserve"> </w:t>
      </w:r>
      <w:r w:rsidR="00B81024">
        <w:t>recommendation</w:t>
      </w:r>
      <w:r>
        <w:t>s</w:t>
      </w:r>
      <w:r w:rsidR="00000000" w:rsidRPr="00E43133">
        <w:t xml:space="preserve"> for benzodiazepine withdrawal </w:t>
      </w:r>
      <w:r w:rsidR="00971BCB">
        <w:t>and</w:t>
      </w:r>
      <w:r w:rsidR="007D516B">
        <w:t xml:space="preserve"> other</w:t>
      </w:r>
      <w:r w:rsidR="00971BCB">
        <w:t xml:space="preserve"> evidence-based guidelines </w:t>
      </w:r>
      <w:r w:rsidR="00000000" w:rsidRPr="00E43133">
        <w:t xml:space="preserve">will </w:t>
      </w:r>
      <w:proofErr w:type="gramStart"/>
      <w:r w:rsidR="007D516B">
        <w:t>consulted</w:t>
      </w:r>
      <w:proofErr w:type="gramEnd"/>
      <w:r w:rsidR="00000000" w:rsidRPr="00E43133">
        <w:t xml:space="preserve"> </w:t>
      </w:r>
      <w:r w:rsidR="007D516B">
        <w:t>for the PPO</w:t>
      </w:r>
      <w:r w:rsidR="00971BCB">
        <w:t xml:space="preserve"> </w:t>
      </w:r>
      <w:r w:rsidR="00FD4D5B">
        <w:t>(Dunham et al., 2025)</w:t>
      </w:r>
      <w:r w:rsidR="00B81024">
        <w:t>.</w:t>
      </w:r>
      <w:r w:rsidR="00000000" w:rsidRPr="00E43133">
        <w:t xml:space="preserve"> </w:t>
      </w:r>
    </w:p>
    <w:p w:rsidR="0008225A" w:rsidRPr="00E43133" w:rsidRDefault="00000000" w:rsidP="00B81024">
      <w:pPr>
        <w:spacing w:line="480" w:lineRule="auto"/>
      </w:pPr>
      <w:r w:rsidRPr="00E43133">
        <w:rPr>
          <w:b/>
        </w:rPr>
        <w:t>Relevance to PICOT Question </w:t>
      </w:r>
    </w:p>
    <w:p w:rsidR="0008225A" w:rsidRPr="00E43133" w:rsidRDefault="00FD4D5B" w:rsidP="004D71B8">
      <w:pPr>
        <w:spacing w:line="480" w:lineRule="auto"/>
        <w:ind w:firstLine="720"/>
      </w:pPr>
      <w:r>
        <w:t>BCMHSUS</w:t>
      </w:r>
      <w:r w:rsidR="00B81024">
        <w:t xml:space="preserve"> began </w:t>
      </w:r>
      <w:r w:rsidR="004D71B8">
        <w:t>healthcare administration</w:t>
      </w:r>
      <w:r w:rsidR="00B81024">
        <w:t xml:space="preserve"> </w:t>
      </w:r>
      <w:r w:rsidR="004D71B8">
        <w:t xml:space="preserve">for </w:t>
      </w:r>
      <w:r w:rsidR="00B81024">
        <w:t xml:space="preserve">BC Corrections </w:t>
      </w:r>
      <w:r>
        <w:t>facilities in 2017</w:t>
      </w:r>
      <w:r w:rsidR="004D71B8">
        <w:t xml:space="preserve">. BCCSU OAT prescribing was introduced through this partnership, increasing quality of life for inmates </w:t>
      </w:r>
      <w:r w:rsidR="004D71B8">
        <w:t>(McLeod et al., 2024)</w:t>
      </w:r>
      <w:r w:rsidR="004D71B8">
        <w:t>.</w:t>
      </w:r>
      <w:r w:rsidR="008B3A9C">
        <w:t xml:space="preserve"> </w:t>
      </w:r>
      <w:r w:rsidR="00B81024" w:rsidRPr="00E43133">
        <w:t xml:space="preserve">Standardization of </w:t>
      </w:r>
      <w:r w:rsidR="004D71B8">
        <w:t xml:space="preserve">prescribing side-effect moderators and lab work orders </w:t>
      </w:r>
      <w:r w:rsidR="004D71B8" w:rsidRPr="00E43133">
        <w:t>will reduce workload of the p</w:t>
      </w:r>
      <w:r w:rsidR="004D71B8">
        <w:t>rovider</w:t>
      </w:r>
      <w:r w:rsidR="004D71B8">
        <w:t>-</w:t>
      </w:r>
      <w:r w:rsidR="004D71B8" w:rsidRPr="00E43133">
        <w:t>on-call service and nursing staff</w:t>
      </w:r>
      <w:r w:rsidR="004D71B8">
        <w:t>,</w:t>
      </w:r>
      <w:r w:rsidR="004D71B8" w:rsidRPr="00E43133">
        <w:t xml:space="preserve"> decreas</w:t>
      </w:r>
      <w:r w:rsidR="004D71B8">
        <w:t>e</w:t>
      </w:r>
      <w:r w:rsidR="004D71B8" w:rsidRPr="00E43133">
        <w:t xml:space="preserve"> inmate suffering</w:t>
      </w:r>
      <w:r w:rsidR="004D71B8">
        <w:t>,</w:t>
      </w:r>
      <w:r w:rsidR="004D71B8" w:rsidRPr="00E43133">
        <w:t xml:space="preserve"> and increas</w:t>
      </w:r>
      <w:r w:rsidR="004D71B8">
        <w:t>e</w:t>
      </w:r>
      <w:r w:rsidR="004D71B8" w:rsidRPr="00E43133">
        <w:t xml:space="preserve"> </w:t>
      </w:r>
      <w:r w:rsidR="00E50257">
        <w:t>harm reduction retention</w:t>
      </w:r>
      <w:r w:rsidR="004D71B8">
        <w:t xml:space="preserve"> </w:t>
      </w:r>
      <w:r w:rsidR="00967937">
        <w:t>(CRISM, 2024)</w:t>
      </w:r>
      <w:r w:rsidR="00B81024" w:rsidRPr="00E43133">
        <w:t xml:space="preserve">. Orem's nursing theory of empowering patients </w:t>
      </w:r>
      <w:r w:rsidR="004D71B8">
        <w:t>as participants in their</w:t>
      </w:r>
      <w:r w:rsidR="00B81024" w:rsidRPr="00E43133">
        <w:t xml:space="preserve"> health outcomes is the foundation of this work (</w:t>
      </w:r>
      <w:proofErr w:type="spellStart"/>
      <w:r w:rsidR="0091359A">
        <w:t>Hartweg</w:t>
      </w:r>
      <w:proofErr w:type="spellEnd"/>
      <w:r w:rsidR="0091359A">
        <w:t xml:space="preserve"> &amp; Metcalfe, 2021</w:t>
      </w:r>
      <w:r w:rsidR="00B81024" w:rsidRPr="00E43133">
        <w:t xml:space="preserve">). </w:t>
      </w:r>
    </w:p>
    <w:p w:rsidR="0008225A" w:rsidRPr="00E43133" w:rsidRDefault="00000000">
      <w:pPr>
        <w:spacing w:line="480" w:lineRule="auto"/>
        <w:jc w:val="center"/>
      </w:pPr>
      <w:r w:rsidRPr="00E43133">
        <w:rPr>
          <w:b/>
        </w:rPr>
        <w:t>Permission Consideration</w:t>
      </w:r>
    </w:p>
    <w:p w:rsidR="0008225A" w:rsidRPr="00E43133" w:rsidRDefault="00000000">
      <w:pPr>
        <w:spacing w:line="480" w:lineRule="auto"/>
      </w:pPr>
      <w:r w:rsidRPr="00E43133">
        <w:rPr>
          <w:b/>
        </w:rPr>
        <w:t>Location of QI</w:t>
      </w:r>
      <w:r w:rsidR="00E50257">
        <w:rPr>
          <w:b/>
        </w:rPr>
        <w:t>P Trial</w:t>
      </w:r>
    </w:p>
    <w:p w:rsidR="004D71B8" w:rsidRPr="00E43133" w:rsidRDefault="004D71B8" w:rsidP="004D71B8">
      <w:pPr>
        <w:spacing w:line="480" w:lineRule="auto"/>
        <w:ind w:firstLine="720"/>
      </w:pPr>
      <w:r>
        <w:t xml:space="preserve">Kamloops Regional Correctional Centre </w:t>
      </w:r>
      <w:r w:rsidR="00565BFA">
        <w:t xml:space="preserve">is located in Kamloops, BC and houses up to 373 inmates (BC Corrections, n.d.). </w:t>
      </w:r>
      <w:r>
        <w:t xml:space="preserve"> </w:t>
      </w:r>
    </w:p>
    <w:p w:rsidR="0008225A" w:rsidRPr="00E43133" w:rsidRDefault="00000000">
      <w:pPr>
        <w:spacing w:line="480" w:lineRule="auto"/>
      </w:pPr>
      <w:r w:rsidRPr="00E43133">
        <w:rPr>
          <w:b/>
        </w:rPr>
        <w:lastRenderedPageBreak/>
        <w:t>Ethics Considerations</w:t>
      </w:r>
    </w:p>
    <w:p w:rsidR="0008225A" w:rsidRPr="00E43133" w:rsidRDefault="00000000">
      <w:pPr>
        <w:spacing w:line="480" w:lineRule="auto"/>
        <w:ind w:firstLine="720"/>
      </w:pPr>
      <w:r w:rsidRPr="00E43133">
        <w:t xml:space="preserve">The </w:t>
      </w:r>
      <w:r w:rsidR="00E50257">
        <w:t>BC Corrections Research Application Committee is</w:t>
      </w:r>
      <w:r w:rsidRPr="00E43133">
        <w:t xml:space="preserve"> responsible for reviewing, approving, and overseeing all research projects within</w:t>
      </w:r>
      <w:r w:rsidR="00E50257">
        <w:t xml:space="preserve"> BC </w:t>
      </w:r>
      <w:r w:rsidRPr="00E43133">
        <w:t>correctional facilities. A</w:t>
      </w:r>
      <w:r w:rsidR="00E50257">
        <w:t>n</w:t>
      </w:r>
      <w:r w:rsidRPr="00E43133">
        <w:t xml:space="preserve"> application is required for primary data collection through patient or staff interactions and to view data for research purposes. This QIP </w:t>
      </w:r>
      <w:r w:rsidR="00E50257">
        <w:t>requires</w:t>
      </w:r>
      <w:r w:rsidRPr="00E43133">
        <w:t xml:space="preserve"> access to information in the </w:t>
      </w:r>
      <w:r w:rsidR="00E50257">
        <w:t>BCMHSUS</w:t>
      </w:r>
      <w:r w:rsidRPr="00E43133">
        <w:t xml:space="preserve"> electronic medical record (BCMHSUS</w:t>
      </w:r>
      <w:r w:rsidR="001252CF">
        <w:t>, 2022</w:t>
      </w:r>
      <w:r w:rsidRPr="00E43133">
        <w:t>). </w:t>
      </w:r>
    </w:p>
    <w:p w:rsidR="0008225A" w:rsidRPr="00E43133" w:rsidRDefault="00000000">
      <w:pPr>
        <w:spacing w:line="480" w:lineRule="auto"/>
      </w:pPr>
      <w:r w:rsidRPr="00E43133">
        <w:rPr>
          <w:b/>
        </w:rPr>
        <w:t>Evidence of a Request</w:t>
      </w:r>
    </w:p>
    <w:p w:rsidR="0008225A" w:rsidRPr="00E43133" w:rsidRDefault="00E50257" w:rsidP="00E50257">
      <w:pPr>
        <w:spacing w:line="480" w:lineRule="auto"/>
        <w:ind w:firstLine="720"/>
      </w:pPr>
      <w:r w:rsidRPr="00E43133">
        <w:t>This writer has requested guidance from BCMHSUS Data Access Coordinator regarding likelihood of populating pertinent data from the current EMR. The submitted aggregate data request form with attached project outline can be see</w:t>
      </w:r>
      <w:r>
        <w:t>n</w:t>
      </w:r>
      <w:r w:rsidRPr="00E43133">
        <w:t xml:space="preserve"> in Appendix </w:t>
      </w:r>
      <w:r>
        <w:t>A</w:t>
      </w:r>
      <w:r w:rsidRPr="00E43133">
        <w:t>.</w:t>
      </w:r>
      <w:r>
        <w:t xml:space="preserve"> </w:t>
      </w:r>
      <w:r w:rsidR="00000000" w:rsidRPr="00E43133">
        <w:t xml:space="preserve">Access to health data held by </w:t>
      </w:r>
      <w:r>
        <w:t>BCMHSUS</w:t>
      </w:r>
      <w:r w:rsidR="00000000" w:rsidRPr="00E43133">
        <w:t> must be requested through the</w:t>
      </w:r>
      <w:r>
        <w:t>ir</w:t>
      </w:r>
      <w:r w:rsidR="00000000" w:rsidRPr="00E43133">
        <w:t xml:space="preserve"> </w:t>
      </w:r>
      <w:r>
        <w:t>research committee</w:t>
      </w:r>
      <w:r w:rsidR="00000000" w:rsidRPr="00E43133">
        <w:t xml:space="preserve"> via </w:t>
      </w:r>
      <w:r w:rsidR="00C51522" w:rsidRPr="00E43133">
        <w:t xml:space="preserve">the </w:t>
      </w:r>
      <w:r w:rsidR="00000000" w:rsidRPr="00E43133">
        <w:t xml:space="preserve">Data Access Request </w:t>
      </w:r>
      <w:r>
        <w:t>online form</w:t>
      </w:r>
      <w:r w:rsidR="00000000" w:rsidRPr="00E43133">
        <w:t xml:space="preserve">. This </w:t>
      </w:r>
      <w:r>
        <w:t>QIP requires access to data for project development and analysis</w:t>
      </w:r>
      <w:r w:rsidR="00000000" w:rsidRPr="00E43133">
        <w:t xml:space="preserve">. </w:t>
      </w:r>
      <w:r>
        <w:t>Prior to implementation, t</w:t>
      </w:r>
      <w:r w:rsidR="00C51522" w:rsidRPr="00E43133">
        <w:t xml:space="preserve">he research committee </w:t>
      </w:r>
      <w:r>
        <w:t>must</w:t>
      </w:r>
      <w:r w:rsidR="00C51522" w:rsidRPr="00E43133">
        <w:t xml:space="preserve"> </w:t>
      </w:r>
      <w:r>
        <w:t xml:space="preserve">also </w:t>
      </w:r>
      <w:r w:rsidR="00971BCB">
        <w:t xml:space="preserve">approve </w:t>
      </w:r>
      <w:r w:rsidR="00C51522" w:rsidRPr="00E43133">
        <w:t xml:space="preserve">the </w:t>
      </w:r>
      <w:r w:rsidR="000A7878">
        <w:t>six</w:t>
      </w:r>
      <w:r w:rsidR="00C51522" w:rsidRPr="00E43133">
        <w:t xml:space="preserve">-week QIP trial </w:t>
      </w:r>
      <w:r>
        <w:t>at KRCC</w:t>
      </w:r>
      <w:r w:rsidR="00C51522" w:rsidRPr="00E43133">
        <w:t xml:space="preserve">. </w:t>
      </w:r>
      <w:r w:rsidR="00521EB7" w:rsidRPr="00E43133">
        <w:t xml:space="preserve">See </w:t>
      </w:r>
      <w:r>
        <w:t>Appendix B</w:t>
      </w:r>
      <w:r w:rsidR="00521EB7" w:rsidRPr="00E43133">
        <w:t xml:space="preserve">. </w:t>
      </w:r>
      <w:r w:rsidR="00000000" w:rsidRPr="00E43133">
        <w:t>Criteria for this application include</w:t>
      </w:r>
      <w:r>
        <w:t>s</w:t>
      </w:r>
      <w:r w:rsidR="00000000" w:rsidRPr="00E43133">
        <w:t xml:space="preserve"> clearance from the </w:t>
      </w:r>
      <w:r>
        <w:t>Midwestern University’s</w:t>
      </w:r>
      <w:r w:rsidR="00000000" w:rsidRPr="00E43133">
        <w:t xml:space="preserve"> ethics committee prior to submission of the </w:t>
      </w:r>
      <w:r>
        <w:t xml:space="preserve">data access request </w:t>
      </w:r>
      <w:r w:rsidR="00000000" w:rsidRPr="00E43133">
        <w:t>(BCMHSUS, 2022</w:t>
      </w:r>
      <w:hyperlink r:id="rId8">
        <w:r w:rsidR="00000000" w:rsidRPr="00E43133">
          <w:rPr>
            <w:color w:val="0000FF"/>
            <w:u w:val="single"/>
          </w:rPr>
          <w:t>)</w:t>
        </w:r>
      </w:hyperlink>
      <w:r w:rsidR="00000000" w:rsidRPr="00E43133">
        <w:t xml:space="preserve">. </w:t>
      </w:r>
    </w:p>
    <w:p w:rsidR="0008225A" w:rsidRPr="00E43133" w:rsidRDefault="00000000">
      <w:pPr>
        <w:spacing w:line="480" w:lineRule="auto"/>
        <w:jc w:val="center"/>
      </w:pPr>
      <w:r w:rsidRPr="00E43133">
        <w:rPr>
          <w:b/>
        </w:rPr>
        <w:t>Conclusion</w:t>
      </w:r>
    </w:p>
    <w:p w:rsidR="00971BCB" w:rsidRPr="00E43133" w:rsidRDefault="00971BCB" w:rsidP="00AD3572">
      <w:pPr>
        <w:spacing w:line="480" w:lineRule="auto"/>
        <w:sectPr w:rsidR="00971BCB" w:rsidRPr="00E43133">
          <w:headerReference w:type="default" r:id="rId9"/>
          <w:pgSz w:w="12240" w:h="15840"/>
          <w:pgMar w:top="1440" w:right="1440" w:bottom="1440" w:left="1440" w:header="720" w:footer="720" w:gutter="0"/>
          <w:cols w:space="720"/>
        </w:sectPr>
      </w:pPr>
      <w:r>
        <w:tab/>
        <w:t>The DNP QIP will increase the welfare of inmates experiencing opioid/benzodiazepine withdrawal syndromes through use of evidence-based PPO protocols. Benefits will be seen in decreased health</w:t>
      </w:r>
      <w:r w:rsidR="000A7878">
        <w:t xml:space="preserve"> unit</w:t>
      </w:r>
      <w:r>
        <w:t xml:space="preserve"> workload and withdrawal severity with increased </w:t>
      </w:r>
      <w:r w:rsidR="000A7878">
        <w:t xml:space="preserve">inmate </w:t>
      </w:r>
      <w:r>
        <w:t>retention in harm</w:t>
      </w:r>
      <w:r w:rsidR="000A7878">
        <w:t xml:space="preserve"> reduction modalities</w:t>
      </w:r>
      <w:r>
        <w:t>.</w:t>
      </w:r>
      <w:r w:rsidR="000A7878">
        <w:t xml:space="preserve"> Guidelines and pre-existing PPOs will be adapted to the corrections setting. This PPO will be trialed for six-weeks at KRCC after approval by the BCMHSUS Research Committee. </w:t>
      </w:r>
      <w:r>
        <w:t xml:space="preserve"> </w:t>
      </w:r>
    </w:p>
    <w:p w:rsidR="00AD3572" w:rsidRPr="00417345" w:rsidRDefault="00AD3572" w:rsidP="00AD3572">
      <w:pPr>
        <w:spacing w:line="480" w:lineRule="auto"/>
        <w:jc w:val="center"/>
        <w:rPr>
          <w:color w:val="000000" w:themeColor="text1"/>
        </w:rPr>
      </w:pPr>
      <w:r w:rsidRPr="00417345">
        <w:rPr>
          <w:b/>
          <w:color w:val="000000" w:themeColor="text1"/>
        </w:rPr>
        <w:lastRenderedPageBreak/>
        <w:t>References</w:t>
      </w:r>
    </w:p>
    <w:p w:rsidR="00565BFA" w:rsidRPr="00565BFA" w:rsidRDefault="00565BFA" w:rsidP="00565BFA">
      <w:pPr>
        <w:spacing w:line="480" w:lineRule="auto"/>
        <w:ind w:left="720" w:hanging="720"/>
        <w:rPr>
          <w:color w:val="000000" w:themeColor="text1"/>
        </w:rPr>
      </w:pPr>
      <w:r>
        <w:rPr>
          <w:color w:val="000000" w:themeColor="text1"/>
        </w:rPr>
        <w:t xml:space="preserve">BC Corrections. (n.d.). </w:t>
      </w:r>
      <w:r>
        <w:rPr>
          <w:i/>
          <w:iCs/>
          <w:color w:val="000000" w:themeColor="text1"/>
        </w:rPr>
        <w:t xml:space="preserve">Kamloops regional correctional </w:t>
      </w:r>
      <w:proofErr w:type="spellStart"/>
      <w:r>
        <w:rPr>
          <w:i/>
          <w:iCs/>
          <w:color w:val="000000" w:themeColor="text1"/>
        </w:rPr>
        <w:t>centre</w:t>
      </w:r>
      <w:proofErr w:type="spellEnd"/>
      <w:r>
        <w:rPr>
          <w:i/>
          <w:iCs/>
          <w:color w:val="000000" w:themeColor="text1"/>
        </w:rPr>
        <w:t xml:space="preserve">. </w:t>
      </w:r>
      <w:hyperlink r:id="rId10" w:history="1">
        <w:r w:rsidRPr="0030674A">
          <w:rPr>
            <w:rStyle w:val="Hyperlink"/>
          </w:rPr>
          <w:t>https://www2.gov.bc.ca/assets/gov/careers/for-job-seekers/current-bc-government-job-postings/featured-careers/corrections_recruitment_kamploops.pdf</w:t>
        </w:r>
      </w:hyperlink>
      <w:r>
        <w:rPr>
          <w:color w:val="000000" w:themeColor="text1"/>
        </w:rPr>
        <w:t xml:space="preserve"> </w:t>
      </w:r>
    </w:p>
    <w:p w:rsidR="00AD3572" w:rsidRPr="00417345" w:rsidRDefault="00AD3572" w:rsidP="00565BFA">
      <w:pPr>
        <w:spacing w:line="480" w:lineRule="auto"/>
        <w:ind w:left="720" w:hanging="720"/>
        <w:rPr>
          <w:color w:val="000000" w:themeColor="text1"/>
        </w:rPr>
      </w:pPr>
      <w:r w:rsidRPr="00417345">
        <w:rPr>
          <w:color w:val="000000" w:themeColor="text1"/>
        </w:rPr>
        <w:t xml:space="preserve">Berk, J., South, A.-M., Martin, M., James, M.-E., Miller, C., Haber, L., &amp; Rich, J. (2025). Medication for opioid use disorder service delivery in carceral facilities: Update and summary report. </w:t>
      </w:r>
      <w:r w:rsidRPr="00417345">
        <w:rPr>
          <w:i/>
          <w:iCs/>
          <w:color w:val="000000" w:themeColor="text1"/>
        </w:rPr>
        <w:t>Health &amp; Justice</w:t>
      </w:r>
      <w:r w:rsidRPr="00417345">
        <w:rPr>
          <w:color w:val="000000" w:themeColor="text1"/>
        </w:rPr>
        <w:t xml:space="preserve">, </w:t>
      </w:r>
      <w:r w:rsidRPr="00417345">
        <w:rPr>
          <w:i/>
          <w:iCs/>
          <w:color w:val="000000" w:themeColor="text1"/>
        </w:rPr>
        <w:t>13</w:t>
      </w:r>
      <w:r w:rsidRPr="00417345">
        <w:rPr>
          <w:color w:val="000000" w:themeColor="text1"/>
        </w:rPr>
        <w:t xml:space="preserve">(1), 8. </w:t>
      </w:r>
      <w:hyperlink r:id="rId11" w:history="1">
        <w:r w:rsidRPr="00417345">
          <w:rPr>
            <w:rStyle w:val="Hyperlink"/>
            <w:color w:val="000000" w:themeColor="text1"/>
          </w:rPr>
          <w:t>https://doi.org/10.1186/s40352-025-00317-9</w:t>
        </w:r>
      </w:hyperlink>
    </w:p>
    <w:p w:rsidR="00AD3572" w:rsidRPr="00417345" w:rsidRDefault="00AD3572" w:rsidP="00565BFA">
      <w:pPr>
        <w:spacing w:line="480" w:lineRule="auto"/>
        <w:ind w:left="720" w:hanging="720"/>
        <w:rPr>
          <w:rStyle w:val="titlename"/>
          <w:color w:val="000000" w:themeColor="text1"/>
          <w:shd w:val="clear" w:color="auto" w:fill="FFFFFF"/>
        </w:rPr>
      </w:pPr>
      <w:r w:rsidRPr="00417345">
        <w:rPr>
          <w:rStyle w:val="collab"/>
          <w:color w:val="000000" w:themeColor="text1"/>
          <w:shd w:val="clear" w:color="auto" w:fill="FFFFFF"/>
        </w:rPr>
        <w:t>British Columbia Centre on Substance Use</w:t>
      </w:r>
      <w:r w:rsidRPr="00417345">
        <w:rPr>
          <w:color w:val="000000" w:themeColor="text1"/>
          <w:shd w:val="clear" w:color="auto" w:fill="FFFFFF"/>
        </w:rPr>
        <w:t>. </w:t>
      </w:r>
      <w:r w:rsidRPr="00417345">
        <w:rPr>
          <w:rStyle w:val="datesection"/>
          <w:color w:val="000000" w:themeColor="text1"/>
          <w:shd w:val="clear" w:color="auto" w:fill="FFFFFF"/>
        </w:rPr>
        <w:t>(</w:t>
      </w:r>
      <w:r w:rsidRPr="00417345">
        <w:rPr>
          <w:rStyle w:val="year"/>
          <w:color w:val="000000" w:themeColor="text1"/>
          <w:shd w:val="clear" w:color="auto" w:fill="FFFFFF"/>
        </w:rPr>
        <w:t>2023</w:t>
      </w:r>
      <w:r w:rsidRPr="00417345">
        <w:rPr>
          <w:rStyle w:val="datesection"/>
          <w:color w:val="000000" w:themeColor="text1"/>
          <w:shd w:val="clear" w:color="auto" w:fill="FFFFFF"/>
        </w:rPr>
        <w:t>).</w:t>
      </w:r>
      <w:r w:rsidRPr="00417345">
        <w:rPr>
          <w:color w:val="000000" w:themeColor="text1"/>
          <w:shd w:val="clear" w:color="auto" w:fill="FFFFFF"/>
        </w:rPr>
        <w:t> </w:t>
      </w:r>
      <w:r w:rsidRPr="00417345">
        <w:rPr>
          <w:rStyle w:val="titlename"/>
          <w:i/>
          <w:iCs/>
          <w:color w:val="000000" w:themeColor="text1"/>
          <w:shd w:val="clear" w:color="auto" w:fill="FFFFFF"/>
        </w:rPr>
        <w:t>A guideline for the clinical management of opioid use disorder: 2023 update.</w:t>
      </w:r>
      <w:r w:rsidRPr="00417345">
        <w:rPr>
          <w:color w:val="000000" w:themeColor="text1"/>
          <w:shd w:val="clear" w:color="auto" w:fill="FFFFFF"/>
        </w:rPr>
        <w:t> </w:t>
      </w:r>
      <w:hyperlink r:id="rId12" w:tgtFrame="_blank" w:history="1">
        <w:r w:rsidRPr="00417345">
          <w:rPr>
            <w:rStyle w:val="Hyperlink"/>
            <w:color w:val="000000" w:themeColor="text1"/>
          </w:rPr>
          <w:t>https://www.bccsu.ca/wp-content/uploads/2023/12/BC-OUD-Treatment-Guideline_2023-Update.pdf</w:t>
        </w:r>
      </w:hyperlink>
      <w:r w:rsidRPr="00417345">
        <w:rPr>
          <w:rStyle w:val="titlename"/>
          <w:color w:val="000000" w:themeColor="text1"/>
          <w:shd w:val="clear" w:color="auto" w:fill="FFFFFF"/>
        </w:rPr>
        <w:t xml:space="preserve"> </w:t>
      </w:r>
    </w:p>
    <w:p w:rsidR="00AD3572" w:rsidRPr="00417345" w:rsidRDefault="00AD3572" w:rsidP="00565BFA">
      <w:pPr>
        <w:spacing w:line="480" w:lineRule="auto"/>
        <w:ind w:left="720" w:hanging="720"/>
        <w:rPr>
          <w:rStyle w:val="titlename"/>
          <w:color w:val="000000" w:themeColor="text1"/>
          <w:shd w:val="clear" w:color="auto" w:fill="FFFFFF"/>
        </w:rPr>
      </w:pPr>
      <w:r w:rsidRPr="00417345">
        <w:rPr>
          <w:rStyle w:val="titlename"/>
          <w:color w:val="000000" w:themeColor="text1"/>
          <w:shd w:val="clear" w:color="auto" w:fill="FFFFFF"/>
        </w:rPr>
        <w:t xml:space="preserve">British Columbia Mental Health and Substance Use Services. (2022). </w:t>
      </w:r>
      <w:r w:rsidRPr="00417345">
        <w:rPr>
          <w:rStyle w:val="titlename"/>
          <w:i/>
          <w:iCs/>
          <w:color w:val="000000" w:themeColor="text1"/>
          <w:shd w:val="clear" w:color="auto" w:fill="FFFFFF"/>
        </w:rPr>
        <w:t>BCMHSUS research operational approval to conduct research: Guidelines.</w:t>
      </w:r>
      <w:r w:rsidRPr="00417345">
        <w:rPr>
          <w:rStyle w:val="titlename"/>
          <w:color w:val="000000" w:themeColor="text1"/>
          <w:shd w:val="clear" w:color="auto" w:fill="FFFFFF"/>
        </w:rPr>
        <w:t xml:space="preserve"> </w:t>
      </w:r>
      <w:hyperlink r:id="rId13" w:history="1">
        <w:r w:rsidRPr="00417345">
          <w:rPr>
            <w:rStyle w:val="Hyperlink"/>
            <w:color w:val="000000" w:themeColor="text1"/>
            <w:shd w:val="clear" w:color="auto" w:fill="FFFFFF"/>
          </w:rPr>
          <w:t>https://www.phsa.ca/researcher/Documents/BCMHSUS%20Research%20Operational%20Approval%20Guidelines%20%28July%202022%29.pdf</w:t>
        </w:r>
      </w:hyperlink>
      <w:r w:rsidRPr="00417345">
        <w:rPr>
          <w:rStyle w:val="titlename"/>
          <w:color w:val="000000" w:themeColor="text1"/>
          <w:shd w:val="clear" w:color="auto" w:fill="FFFFFF"/>
        </w:rPr>
        <w:t xml:space="preserve"> </w:t>
      </w:r>
    </w:p>
    <w:p w:rsidR="00AD3572" w:rsidRPr="00417345" w:rsidRDefault="00AD3572" w:rsidP="00565BFA">
      <w:pPr>
        <w:spacing w:line="480" w:lineRule="auto"/>
        <w:ind w:left="720" w:hanging="720"/>
        <w:rPr>
          <w:rStyle w:val="sourcelocation"/>
          <w:color w:val="000000" w:themeColor="text1"/>
          <w:shd w:val="clear" w:color="auto" w:fill="FFFFFF"/>
        </w:rPr>
      </w:pPr>
      <w:r w:rsidRPr="00417345">
        <w:rPr>
          <w:rStyle w:val="surname"/>
          <w:color w:val="000000" w:themeColor="text1"/>
          <w:shd w:val="clear" w:color="auto" w:fill="FFFFFF"/>
        </w:rPr>
        <w:t>Butler</w:t>
      </w:r>
      <w:r w:rsidRPr="00417345">
        <w:rPr>
          <w:rStyle w:val="person"/>
          <w:color w:val="000000" w:themeColor="text1"/>
          <w:shd w:val="clear" w:color="auto" w:fill="FFFFFF"/>
        </w:rPr>
        <w:t>, </w:t>
      </w:r>
      <w:r w:rsidRPr="00417345">
        <w:rPr>
          <w:rStyle w:val="initials"/>
          <w:color w:val="000000" w:themeColor="text1"/>
          <w:shd w:val="clear" w:color="auto" w:fill="FFFFFF"/>
        </w:rPr>
        <w:t>A.</w:t>
      </w:r>
      <w:r w:rsidRPr="00417345">
        <w:rPr>
          <w:color w:val="000000" w:themeColor="text1"/>
          <w:shd w:val="clear" w:color="auto" w:fill="FFFFFF"/>
        </w:rPr>
        <w:t> </w:t>
      </w:r>
      <w:r w:rsidRPr="00417345">
        <w:rPr>
          <w:rStyle w:val="datesection"/>
          <w:color w:val="000000" w:themeColor="text1"/>
          <w:shd w:val="clear" w:color="auto" w:fill="FFFFFF"/>
        </w:rPr>
        <w:t>(</w:t>
      </w:r>
      <w:r w:rsidRPr="00417345">
        <w:rPr>
          <w:rStyle w:val="year"/>
          <w:color w:val="000000" w:themeColor="text1"/>
          <w:shd w:val="clear" w:color="auto" w:fill="FFFFFF"/>
        </w:rPr>
        <w:t>2021</w:t>
      </w:r>
      <w:r w:rsidRPr="00417345">
        <w:rPr>
          <w:rStyle w:val="datesection"/>
          <w:color w:val="000000" w:themeColor="text1"/>
          <w:shd w:val="clear" w:color="auto" w:fill="FFFFFF"/>
        </w:rPr>
        <w:t>).</w:t>
      </w:r>
      <w:r w:rsidRPr="00417345">
        <w:rPr>
          <w:color w:val="000000" w:themeColor="text1"/>
          <w:shd w:val="clear" w:color="auto" w:fill="FFFFFF"/>
        </w:rPr>
        <w:t> </w:t>
      </w:r>
      <w:r w:rsidRPr="00417345">
        <w:rPr>
          <w:rStyle w:val="titlename"/>
          <w:i/>
          <w:iCs/>
          <w:color w:val="000000" w:themeColor="text1"/>
          <w:shd w:val="clear" w:color="auto" w:fill="FFFFFF"/>
        </w:rPr>
        <w:t>Mental health needs, substance use patterns, and risk of reincarceration among adults admitted to provincial prisons in British Columbia, Canada</w:t>
      </w:r>
      <w:r w:rsidRPr="00417345">
        <w:rPr>
          <w:rStyle w:val="titlesection"/>
          <w:color w:val="000000" w:themeColor="text1"/>
          <w:shd w:val="clear" w:color="auto" w:fill="FFFFFF"/>
        </w:rPr>
        <w:t> (etd21737)</w:t>
      </w:r>
      <w:r w:rsidRPr="00417345">
        <w:rPr>
          <w:color w:val="000000" w:themeColor="text1"/>
          <w:shd w:val="clear" w:color="auto" w:fill="FFFFFF"/>
        </w:rPr>
        <w:t> </w:t>
      </w:r>
      <w:r w:rsidRPr="00417345">
        <w:rPr>
          <w:rStyle w:val="sourcesection"/>
          <w:color w:val="000000" w:themeColor="text1"/>
          <w:shd w:val="clear" w:color="auto" w:fill="FFFFFF"/>
        </w:rPr>
        <w:t>[Doctoral thesis, </w:t>
      </w:r>
      <w:r w:rsidRPr="00417345">
        <w:rPr>
          <w:rStyle w:val="publishername"/>
          <w:color w:val="000000" w:themeColor="text1"/>
          <w:shd w:val="clear" w:color="auto" w:fill="FFFFFF"/>
        </w:rPr>
        <w:t>Simon Fraser University</w:t>
      </w:r>
      <w:r w:rsidRPr="00417345">
        <w:rPr>
          <w:rStyle w:val="sourcesection"/>
          <w:color w:val="000000" w:themeColor="text1"/>
          <w:shd w:val="clear" w:color="auto" w:fill="FFFFFF"/>
        </w:rPr>
        <w:t>]. </w:t>
      </w:r>
      <w:r w:rsidRPr="00417345">
        <w:rPr>
          <w:rStyle w:val="sourcelocation"/>
          <w:color w:val="000000" w:themeColor="text1"/>
          <w:shd w:val="clear" w:color="auto" w:fill="FFFFFF"/>
        </w:rPr>
        <w:t>Summit Research Repository. </w:t>
      </w:r>
      <w:hyperlink r:id="rId14" w:tgtFrame="_blank" w:history="1">
        <w:r w:rsidRPr="00417345">
          <w:rPr>
            <w:rStyle w:val="Hyperlink"/>
            <w:color w:val="000000" w:themeColor="text1"/>
          </w:rPr>
          <w:t>http://summit.sfu.ca/_flysystem/fedora/2022-11/etd21737.pdf</w:t>
        </w:r>
      </w:hyperlink>
    </w:p>
    <w:p w:rsidR="009657AB" w:rsidRPr="009657AB" w:rsidRDefault="009657AB" w:rsidP="00565BFA">
      <w:pPr>
        <w:spacing w:line="480" w:lineRule="auto"/>
        <w:ind w:left="720" w:hanging="720"/>
        <w:rPr>
          <w:rStyle w:val="surname"/>
          <w:color w:val="000000" w:themeColor="text1"/>
          <w:shd w:val="clear" w:color="auto" w:fill="FFFFFF"/>
        </w:rPr>
      </w:pPr>
      <w:r>
        <w:rPr>
          <w:rStyle w:val="surname"/>
          <w:color w:val="000000" w:themeColor="text1"/>
          <w:shd w:val="clear" w:color="auto" w:fill="FFFFFF"/>
        </w:rPr>
        <w:t xml:space="preserve">Canadian Research Initiative in Substance Matters. (2024). </w:t>
      </w:r>
      <w:r w:rsidRPr="009657AB">
        <w:rPr>
          <w:rStyle w:val="surname"/>
          <w:i/>
          <w:iCs/>
          <w:color w:val="000000" w:themeColor="text1"/>
          <w:shd w:val="clear" w:color="auto" w:fill="FFFFFF"/>
        </w:rPr>
        <w:t xml:space="preserve">Update to national guideline for the clinical management of opioid use disorder. </w:t>
      </w:r>
      <w:hyperlink r:id="rId15" w:history="1">
        <w:r w:rsidRPr="0030674A">
          <w:rPr>
            <w:rStyle w:val="Hyperlink"/>
            <w:shd w:val="clear" w:color="auto" w:fill="FFFFFF"/>
          </w:rPr>
          <w:t>https://crism.ca/wp-content/uploads/2024/11/2024-Update-to-CRISM-Update-to-National-OUD-Guideline-20241111.pdf</w:t>
        </w:r>
      </w:hyperlink>
      <w:r>
        <w:rPr>
          <w:rStyle w:val="surname"/>
          <w:color w:val="000000" w:themeColor="text1"/>
          <w:shd w:val="clear" w:color="auto" w:fill="FFFFFF"/>
        </w:rPr>
        <w:t xml:space="preserve"> </w:t>
      </w:r>
    </w:p>
    <w:p w:rsidR="00AD3572" w:rsidRPr="00417345" w:rsidRDefault="00AD3572" w:rsidP="00565BFA">
      <w:pPr>
        <w:spacing w:line="480" w:lineRule="auto"/>
        <w:ind w:left="720" w:hanging="720"/>
        <w:rPr>
          <w:color w:val="000000" w:themeColor="text1"/>
        </w:rPr>
      </w:pPr>
      <w:proofErr w:type="spellStart"/>
      <w:r w:rsidRPr="00417345">
        <w:rPr>
          <w:rStyle w:val="surname"/>
          <w:color w:val="000000" w:themeColor="text1"/>
          <w:shd w:val="clear" w:color="auto" w:fill="FFFFFF"/>
        </w:rPr>
        <w:lastRenderedPageBreak/>
        <w:t>Divya</w:t>
      </w:r>
      <w:proofErr w:type="spellEnd"/>
      <w:r w:rsidRPr="00417345">
        <w:rPr>
          <w:rStyle w:val="person"/>
          <w:color w:val="000000" w:themeColor="text1"/>
          <w:shd w:val="clear" w:color="auto" w:fill="FFFFFF"/>
        </w:rPr>
        <w:t>, </w:t>
      </w:r>
      <w:r w:rsidRPr="00417345">
        <w:rPr>
          <w:rStyle w:val="initials"/>
          <w:color w:val="000000" w:themeColor="text1"/>
          <w:shd w:val="clear" w:color="auto" w:fill="FFFFFF"/>
        </w:rPr>
        <w:t>S.</w:t>
      </w:r>
      <w:r w:rsidRPr="00417345">
        <w:rPr>
          <w:rStyle w:val="primarycontribgroup"/>
          <w:color w:val="000000" w:themeColor="text1"/>
          <w:shd w:val="clear" w:color="auto" w:fill="FFFFFF"/>
        </w:rPr>
        <w:t>, &amp; </w:t>
      </w:r>
      <w:proofErr w:type="spellStart"/>
      <w:r w:rsidRPr="00417345">
        <w:rPr>
          <w:rStyle w:val="surname"/>
          <w:color w:val="000000" w:themeColor="text1"/>
          <w:shd w:val="clear" w:color="auto" w:fill="FFFFFF"/>
        </w:rPr>
        <w:t>Suganthi</w:t>
      </w:r>
      <w:proofErr w:type="spellEnd"/>
      <w:r w:rsidRPr="00417345">
        <w:rPr>
          <w:rStyle w:val="person"/>
          <w:color w:val="000000" w:themeColor="text1"/>
          <w:shd w:val="clear" w:color="auto" w:fill="FFFFFF"/>
        </w:rPr>
        <w:t>, </w:t>
      </w:r>
      <w:r w:rsidRPr="00417345">
        <w:rPr>
          <w:rStyle w:val="initials"/>
          <w:color w:val="000000" w:themeColor="text1"/>
          <w:shd w:val="clear" w:color="auto" w:fill="FFFFFF"/>
        </w:rPr>
        <w:t>L.</w:t>
      </w:r>
      <w:r w:rsidRPr="00417345">
        <w:rPr>
          <w:color w:val="000000" w:themeColor="text1"/>
          <w:shd w:val="clear" w:color="auto" w:fill="FFFFFF"/>
        </w:rPr>
        <w:t> </w:t>
      </w:r>
      <w:r w:rsidRPr="00417345">
        <w:rPr>
          <w:rStyle w:val="datesection"/>
          <w:color w:val="000000" w:themeColor="text1"/>
          <w:shd w:val="clear" w:color="auto" w:fill="FFFFFF"/>
        </w:rPr>
        <w:t>(</w:t>
      </w:r>
      <w:r w:rsidRPr="00417345">
        <w:rPr>
          <w:rStyle w:val="year"/>
          <w:color w:val="000000" w:themeColor="text1"/>
          <w:shd w:val="clear" w:color="auto" w:fill="FFFFFF"/>
        </w:rPr>
        <w:t>2017</w:t>
      </w:r>
      <w:r w:rsidRPr="00417345">
        <w:rPr>
          <w:rStyle w:val="datesection"/>
          <w:color w:val="000000" w:themeColor="text1"/>
          <w:shd w:val="clear" w:color="auto" w:fill="FFFFFF"/>
        </w:rPr>
        <w:t>).</w:t>
      </w:r>
      <w:r w:rsidRPr="00417345">
        <w:rPr>
          <w:color w:val="000000" w:themeColor="text1"/>
          <w:shd w:val="clear" w:color="auto" w:fill="FFFFFF"/>
        </w:rPr>
        <w:t> </w:t>
      </w:r>
      <w:r w:rsidRPr="00417345">
        <w:rPr>
          <w:rStyle w:val="titlename"/>
          <w:color w:val="000000" w:themeColor="text1"/>
          <w:shd w:val="clear" w:color="auto" w:fill="FFFFFF"/>
        </w:rPr>
        <w:t>Influence of transformational-servant leadership styles and justice perceptions on employee burnout: A moderated mediation model</w:t>
      </w:r>
      <w:r w:rsidRPr="00417345">
        <w:rPr>
          <w:color w:val="000000" w:themeColor="text1"/>
          <w:shd w:val="clear" w:color="auto" w:fill="FFFFFF"/>
        </w:rPr>
        <w:t>. </w:t>
      </w:r>
      <w:r w:rsidRPr="00417345">
        <w:rPr>
          <w:rStyle w:val="titlename"/>
          <w:i/>
          <w:iCs/>
          <w:color w:val="000000" w:themeColor="text1"/>
          <w:shd w:val="clear" w:color="auto" w:fill="FFFFFF"/>
        </w:rPr>
        <w:t>International Journal of Business Innovation and Research</w:t>
      </w:r>
      <w:r w:rsidRPr="00417345">
        <w:rPr>
          <w:rStyle w:val="sourcesection"/>
          <w:color w:val="000000" w:themeColor="text1"/>
          <w:shd w:val="clear" w:color="auto" w:fill="FFFFFF"/>
        </w:rPr>
        <w:t>, </w:t>
      </w:r>
      <w:r w:rsidRPr="00417345">
        <w:rPr>
          <w:rStyle w:val="volume"/>
          <w:i/>
          <w:iCs/>
          <w:color w:val="000000" w:themeColor="text1"/>
          <w:shd w:val="clear" w:color="auto" w:fill="FFFFFF"/>
        </w:rPr>
        <w:t>15</w:t>
      </w:r>
      <w:r w:rsidRPr="00417345">
        <w:rPr>
          <w:rStyle w:val="series"/>
          <w:color w:val="000000" w:themeColor="text1"/>
          <w:shd w:val="clear" w:color="auto" w:fill="FFFFFF"/>
        </w:rPr>
        <w:t>(</w:t>
      </w:r>
      <w:r w:rsidRPr="00417345">
        <w:rPr>
          <w:rStyle w:val="issue"/>
          <w:color w:val="000000" w:themeColor="text1"/>
          <w:shd w:val="clear" w:color="auto" w:fill="FFFFFF"/>
        </w:rPr>
        <w:t>1</w:t>
      </w:r>
      <w:r w:rsidRPr="00417345">
        <w:rPr>
          <w:rStyle w:val="series"/>
          <w:color w:val="000000" w:themeColor="text1"/>
          <w:shd w:val="clear" w:color="auto" w:fill="FFFFFF"/>
        </w:rPr>
        <w:t>)</w:t>
      </w:r>
      <w:r w:rsidRPr="00417345">
        <w:rPr>
          <w:rStyle w:val="sourcesection"/>
          <w:color w:val="000000" w:themeColor="text1"/>
          <w:shd w:val="clear" w:color="auto" w:fill="FFFFFF"/>
        </w:rPr>
        <w:t>, </w:t>
      </w:r>
      <w:r w:rsidRPr="00417345">
        <w:rPr>
          <w:rStyle w:val="firstpage"/>
          <w:color w:val="000000" w:themeColor="text1"/>
          <w:shd w:val="clear" w:color="auto" w:fill="FFFFFF"/>
        </w:rPr>
        <w:t>119</w:t>
      </w:r>
      <w:r w:rsidRPr="00417345">
        <w:rPr>
          <w:rStyle w:val="pagination"/>
          <w:color w:val="000000" w:themeColor="text1"/>
          <w:shd w:val="clear" w:color="auto" w:fill="FFFFFF"/>
        </w:rPr>
        <w:t>–</w:t>
      </w:r>
      <w:r w:rsidRPr="00417345">
        <w:rPr>
          <w:rStyle w:val="lastpage"/>
          <w:color w:val="000000" w:themeColor="text1"/>
          <w:shd w:val="clear" w:color="auto" w:fill="FFFFFF"/>
        </w:rPr>
        <w:t>135</w:t>
      </w:r>
      <w:r w:rsidRPr="00417345">
        <w:rPr>
          <w:rStyle w:val="sourcesection"/>
          <w:color w:val="000000" w:themeColor="text1"/>
          <w:shd w:val="clear" w:color="auto" w:fill="FFFFFF"/>
        </w:rPr>
        <w:t>. </w:t>
      </w:r>
      <w:hyperlink r:id="rId16" w:tgtFrame="_blank" w:history="1">
        <w:r w:rsidRPr="00417345">
          <w:rPr>
            <w:rStyle w:val="Hyperlink"/>
            <w:color w:val="000000" w:themeColor="text1"/>
          </w:rPr>
          <w:t>https://doi-org.mwu.idm.oclc.org/10.1504/IJBIR.2018.088475</w:t>
        </w:r>
      </w:hyperlink>
    </w:p>
    <w:p w:rsidR="00FD4D5B" w:rsidRPr="00FD4D5B" w:rsidRDefault="00FD4D5B" w:rsidP="00565BFA">
      <w:pPr>
        <w:spacing w:line="480" w:lineRule="auto"/>
        <w:ind w:left="720" w:hanging="720"/>
        <w:rPr>
          <w:rStyle w:val="surname"/>
          <w:color w:val="000000" w:themeColor="text1"/>
          <w:shd w:val="clear" w:color="auto" w:fill="FFFFFF"/>
        </w:rPr>
      </w:pPr>
      <w:r>
        <w:rPr>
          <w:rStyle w:val="surname"/>
          <w:color w:val="000000" w:themeColor="text1"/>
          <w:shd w:val="clear" w:color="auto" w:fill="FFFFFF"/>
        </w:rPr>
        <w:t xml:space="preserve">Dunham, K., Mathew, M., Cheema, K., </w:t>
      </w:r>
      <w:proofErr w:type="spellStart"/>
      <w:r>
        <w:rPr>
          <w:rStyle w:val="surname"/>
          <w:color w:val="000000" w:themeColor="text1"/>
          <w:shd w:val="clear" w:color="auto" w:fill="FFFFFF"/>
        </w:rPr>
        <w:t>Vandewiel</w:t>
      </w:r>
      <w:proofErr w:type="spellEnd"/>
      <w:r>
        <w:rPr>
          <w:rStyle w:val="surname"/>
          <w:color w:val="000000" w:themeColor="text1"/>
          <w:shd w:val="clear" w:color="auto" w:fill="FFFFFF"/>
        </w:rPr>
        <w:t xml:space="preserve">, M., Jones, L., Rivest, K., </w:t>
      </w:r>
      <w:proofErr w:type="spellStart"/>
      <w:r>
        <w:rPr>
          <w:rStyle w:val="surname"/>
          <w:color w:val="000000" w:themeColor="text1"/>
          <w:shd w:val="clear" w:color="auto" w:fill="FFFFFF"/>
        </w:rPr>
        <w:t>Bonis</w:t>
      </w:r>
      <w:proofErr w:type="spellEnd"/>
      <w:r>
        <w:rPr>
          <w:rStyle w:val="surname"/>
          <w:color w:val="000000" w:themeColor="text1"/>
          <w:shd w:val="clear" w:color="auto" w:fill="FFFFFF"/>
        </w:rPr>
        <w:t xml:space="preserve">, J., Kahan, M., &amp; Wyman, J. </w:t>
      </w:r>
      <w:r>
        <w:rPr>
          <w:rStyle w:val="surname"/>
          <w:i/>
          <w:iCs/>
          <w:color w:val="000000" w:themeColor="text1"/>
          <w:shd w:val="clear" w:color="auto" w:fill="FFFFFF"/>
        </w:rPr>
        <w:t>Withdrawal management services toolkit.</w:t>
      </w:r>
      <w:r>
        <w:rPr>
          <w:rStyle w:val="surname"/>
          <w:color w:val="000000" w:themeColor="text1"/>
          <w:shd w:val="clear" w:color="auto" w:fill="FFFFFF"/>
        </w:rPr>
        <w:t xml:space="preserve"> </w:t>
      </w:r>
      <w:hyperlink r:id="rId17" w:history="1">
        <w:r w:rsidRPr="0030674A">
          <w:rPr>
            <w:rStyle w:val="Hyperlink"/>
            <w:shd w:val="clear" w:color="auto" w:fill="FFFFFF"/>
          </w:rPr>
          <w:t>https://www.metaphi.ca/wp-content/uploads/ToolkitWMS.pdf</w:t>
        </w:r>
      </w:hyperlink>
      <w:r>
        <w:rPr>
          <w:rStyle w:val="surname"/>
          <w:color w:val="000000" w:themeColor="text1"/>
          <w:shd w:val="clear" w:color="auto" w:fill="FFFFFF"/>
        </w:rPr>
        <w:t xml:space="preserve"> </w:t>
      </w:r>
    </w:p>
    <w:p w:rsidR="00AD3572" w:rsidRPr="00417345" w:rsidRDefault="00AD3572" w:rsidP="00565BFA">
      <w:pPr>
        <w:spacing w:line="480" w:lineRule="auto"/>
        <w:ind w:left="720" w:hanging="720"/>
        <w:rPr>
          <w:color w:val="000000" w:themeColor="text1"/>
        </w:rPr>
      </w:pPr>
      <w:proofErr w:type="spellStart"/>
      <w:r w:rsidRPr="00417345">
        <w:rPr>
          <w:rStyle w:val="surname"/>
          <w:color w:val="000000" w:themeColor="text1"/>
          <w:shd w:val="clear" w:color="auto" w:fill="FFFFFF"/>
        </w:rPr>
        <w:t>Ehringer</w:t>
      </w:r>
      <w:proofErr w:type="spellEnd"/>
      <w:r w:rsidRPr="00417345">
        <w:rPr>
          <w:rStyle w:val="person"/>
          <w:color w:val="000000" w:themeColor="text1"/>
          <w:shd w:val="clear" w:color="auto" w:fill="FFFFFF"/>
        </w:rPr>
        <w:t>, </w:t>
      </w:r>
      <w:r w:rsidRPr="00417345">
        <w:rPr>
          <w:rStyle w:val="initials"/>
          <w:color w:val="000000" w:themeColor="text1"/>
          <w:shd w:val="clear" w:color="auto" w:fill="FFFFFF"/>
        </w:rPr>
        <w:t>G.</w:t>
      </w:r>
      <w:r w:rsidRPr="00417345">
        <w:rPr>
          <w:rStyle w:val="primarycontribgroup"/>
          <w:color w:val="000000" w:themeColor="text1"/>
          <w:shd w:val="clear" w:color="auto" w:fill="FFFFFF"/>
        </w:rPr>
        <w:t>, &amp; </w:t>
      </w:r>
      <w:r w:rsidRPr="00417345">
        <w:rPr>
          <w:rStyle w:val="surname"/>
          <w:color w:val="000000" w:themeColor="text1"/>
          <w:shd w:val="clear" w:color="auto" w:fill="FFFFFF"/>
        </w:rPr>
        <w:t>Duffy</w:t>
      </w:r>
      <w:r w:rsidRPr="00417345">
        <w:rPr>
          <w:rStyle w:val="person"/>
          <w:color w:val="000000" w:themeColor="text1"/>
          <w:shd w:val="clear" w:color="auto" w:fill="FFFFFF"/>
        </w:rPr>
        <w:t>, </w:t>
      </w:r>
      <w:r w:rsidRPr="00417345">
        <w:rPr>
          <w:rStyle w:val="initials"/>
          <w:color w:val="000000" w:themeColor="text1"/>
          <w:shd w:val="clear" w:color="auto" w:fill="FFFFFF"/>
        </w:rPr>
        <w:t>B.</w:t>
      </w:r>
      <w:r w:rsidRPr="00417345">
        <w:rPr>
          <w:color w:val="000000" w:themeColor="text1"/>
          <w:shd w:val="clear" w:color="auto" w:fill="FFFFFF"/>
        </w:rPr>
        <w:t> </w:t>
      </w:r>
      <w:r w:rsidRPr="00417345">
        <w:rPr>
          <w:rStyle w:val="datesection"/>
          <w:color w:val="000000" w:themeColor="text1"/>
          <w:shd w:val="clear" w:color="auto" w:fill="FFFFFF"/>
        </w:rPr>
        <w:t>(</w:t>
      </w:r>
      <w:r w:rsidRPr="00417345">
        <w:rPr>
          <w:rStyle w:val="year"/>
          <w:color w:val="000000" w:themeColor="text1"/>
          <w:shd w:val="clear" w:color="auto" w:fill="FFFFFF"/>
        </w:rPr>
        <w:t>2009</w:t>
      </w:r>
      <w:r w:rsidRPr="00417345">
        <w:rPr>
          <w:rStyle w:val="datesection"/>
          <w:color w:val="000000" w:themeColor="text1"/>
          <w:shd w:val="clear" w:color="auto" w:fill="FFFFFF"/>
        </w:rPr>
        <w:t>).</w:t>
      </w:r>
      <w:r w:rsidRPr="00417345">
        <w:rPr>
          <w:color w:val="000000" w:themeColor="text1"/>
          <w:shd w:val="clear" w:color="auto" w:fill="FFFFFF"/>
        </w:rPr>
        <w:t> </w:t>
      </w:r>
      <w:r w:rsidRPr="00417345">
        <w:rPr>
          <w:rStyle w:val="titlename"/>
          <w:color w:val="000000" w:themeColor="text1"/>
          <w:shd w:val="clear" w:color="auto" w:fill="FFFFFF"/>
        </w:rPr>
        <w:t>Promoting best practice and safety through preprinted physician orders</w:t>
      </w:r>
      <w:r w:rsidRPr="00417345">
        <w:rPr>
          <w:color w:val="000000" w:themeColor="text1"/>
          <w:shd w:val="clear" w:color="auto" w:fill="FFFFFF"/>
        </w:rPr>
        <w:t>. </w:t>
      </w:r>
      <w:r w:rsidRPr="00417345">
        <w:rPr>
          <w:rStyle w:val="titlename"/>
          <w:i/>
          <w:iCs/>
          <w:color w:val="000000" w:themeColor="text1"/>
          <w:shd w:val="clear" w:color="auto" w:fill="FFFFFF"/>
        </w:rPr>
        <w:t>Journal of Medical Regulation</w:t>
      </w:r>
      <w:r w:rsidRPr="00417345">
        <w:rPr>
          <w:rStyle w:val="sourcesection"/>
          <w:color w:val="000000" w:themeColor="text1"/>
          <w:shd w:val="clear" w:color="auto" w:fill="FFFFFF"/>
        </w:rPr>
        <w:t>, </w:t>
      </w:r>
      <w:r w:rsidRPr="00417345">
        <w:rPr>
          <w:rStyle w:val="volume"/>
          <w:i/>
          <w:iCs/>
          <w:color w:val="000000" w:themeColor="text1"/>
          <w:shd w:val="clear" w:color="auto" w:fill="FFFFFF"/>
        </w:rPr>
        <w:t>95</w:t>
      </w:r>
      <w:r w:rsidRPr="00417345">
        <w:rPr>
          <w:rStyle w:val="series"/>
          <w:color w:val="000000" w:themeColor="text1"/>
          <w:shd w:val="clear" w:color="auto" w:fill="FFFFFF"/>
        </w:rPr>
        <w:t>(</w:t>
      </w:r>
      <w:r w:rsidRPr="00417345">
        <w:rPr>
          <w:rStyle w:val="issue"/>
          <w:color w:val="000000" w:themeColor="text1"/>
          <w:shd w:val="clear" w:color="auto" w:fill="FFFFFF"/>
        </w:rPr>
        <w:t>1</w:t>
      </w:r>
      <w:r w:rsidRPr="00417345">
        <w:rPr>
          <w:rStyle w:val="series"/>
          <w:color w:val="000000" w:themeColor="text1"/>
          <w:shd w:val="clear" w:color="auto" w:fill="FFFFFF"/>
        </w:rPr>
        <w:t>)</w:t>
      </w:r>
      <w:r w:rsidRPr="00417345">
        <w:rPr>
          <w:rStyle w:val="sourcesection"/>
          <w:color w:val="000000" w:themeColor="text1"/>
          <w:shd w:val="clear" w:color="auto" w:fill="FFFFFF"/>
        </w:rPr>
        <w:t>, </w:t>
      </w:r>
      <w:r w:rsidRPr="00417345">
        <w:rPr>
          <w:rStyle w:val="firstpage"/>
          <w:color w:val="000000" w:themeColor="text1"/>
          <w:shd w:val="clear" w:color="auto" w:fill="FFFFFF"/>
        </w:rPr>
        <w:t>25</w:t>
      </w:r>
      <w:r w:rsidRPr="00417345">
        <w:rPr>
          <w:rStyle w:val="pagination"/>
          <w:color w:val="000000" w:themeColor="text1"/>
          <w:shd w:val="clear" w:color="auto" w:fill="FFFFFF"/>
        </w:rPr>
        <w:t>–</w:t>
      </w:r>
      <w:r w:rsidRPr="00417345">
        <w:rPr>
          <w:rStyle w:val="lastpage"/>
          <w:color w:val="000000" w:themeColor="text1"/>
          <w:shd w:val="clear" w:color="auto" w:fill="FFFFFF"/>
        </w:rPr>
        <w:t>35</w:t>
      </w:r>
      <w:r w:rsidRPr="00417345">
        <w:rPr>
          <w:rStyle w:val="sourcesection"/>
          <w:color w:val="000000" w:themeColor="text1"/>
          <w:shd w:val="clear" w:color="auto" w:fill="FFFFFF"/>
        </w:rPr>
        <w:t>. </w:t>
      </w:r>
      <w:hyperlink r:id="rId18" w:tgtFrame="_blank" w:history="1">
        <w:r w:rsidRPr="00417345">
          <w:rPr>
            <w:rStyle w:val="Hyperlink"/>
            <w:color w:val="000000" w:themeColor="text1"/>
          </w:rPr>
          <w:t>https://doi-org.mwu.idm.oclc.org/10.30770/2572-1852-95.1.25</w:t>
        </w:r>
      </w:hyperlink>
      <w:r w:rsidRPr="00417345">
        <w:rPr>
          <w:color w:val="000000" w:themeColor="text1"/>
        </w:rPr>
        <w:t xml:space="preserve"> </w:t>
      </w:r>
    </w:p>
    <w:p w:rsidR="00AD3572" w:rsidRPr="00417345" w:rsidRDefault="00AD3572" w:rsidP="00565BFA">
      <w:pPr>
        <w:spacing w:line="480" w:lineRule="auto"/>
        <w:ind w:left="720" w:hanging="720"/>
        <w:rPr>
          <w:color w:val="000000" w:themeColor="text1"/>
        </w:rPr>
      </w:pPr>
      <w:r w:rsidRPr="00417345">
        <w:rPr>
          <w:color w:val="000000" w:themeColor="text1"/>
        </w:rPr>
        <w:t xml:space="preserve">Evans, E. A., </w:t>
      </w:r>
      <w:proofErr w:type="spellStart"/>
      <w:r w:rsidRPr="00417345">
        <w:rPr>
          <w:color w:val="000000" w:themeColor="text1"/>
        </w:rPr>
        <w:t>Pivovarova</w:t>
      </w:r>
      <w:proofErr w:type="spellEnd"/>
      <w:r w:rsidRPr="00417345">
        <w:rPr>
          <w:color w:val="000000" w:themeColor="text1"/>
        </w:rPr>
        <w:t xml:space="preserve">, E., </w:t>
      </w:r>
      <w:proofErr w:type="spellStart"/>
      <w:r w:rsidRPr="00417345">
        <w:rPr>
          <w:color w:val="000000" w:themeColor="text1"/>
        </w:rPr>
        <w:t>Senthilkumar</w:t>
      </w:r>
      <w:proofErr w:type="spellEnd"/>
      <w:r w:rsidRPr="00417345">
        <w:rPr>
          <w:color w:val="000000" w:themeColor="text1"/>
        </w:rPr>
        <w:t xml:space="preserve">, R., </w:t>
      </w:r>
      <w:proofErr w:type="spellStart"/>
      <w:r w:rsidRPr="00417345">
        <w:rPr>
          <w:color w:val="000000" w:themeColor="text1"/>
        </w:rPr>
        <w:t>Rottapel</w:t>
      </w:r>
      <w:proofErr w:type="spellEnd"/>
      <w:r w:rsidRPr="00417345">
        <w:rPr>
          <w:color w:val="000000" w:themeColor="text1"/>
        </w:rPr>
        <w:t xml:space="preserve">, R. E., </w:t>
      </w:r>
      <w:proofErr w:type="spellStart"/>
      <w:r w:rsidRPr="00417345">
        <w:rPr>
          <w:color w:val="000000" w:themeColor="text1"/>
        </w:rPr>
        <w:t>Stopka</w:t>
      </w:r>
      <w:proofErr w:type="spellEnd"/>
      <w:r w:rsidRPr="00417345">
        <w:rPr>
          <w:color w:val="000000" w:themeColor="text1"/>
        </w:rPr>
        <w:t xml:space="preserve">, T. J., </w:t>
      </w:r>
      <w:proofErr w:type="spellStart"/>
      <w:r w:rsidRPr="00417345">
        <w:rPr>
          <w:color w:val="000000" w:themeColor="text1"/>
        </w:rPr>
        <w:t>Santelices</w:t>
      </w:r>
      <w:proofErr w:type="spellEnd"/>
      <w:r w:rsidRPr="00417345">
        <w:rPr>
          <w:color w:val="000000" w:themeColor="text1"/>
        </w:rPr>
        <w:t xml:space="preserve">, C., Ferguson, W. J., &amp; Friedman, P. D. (2024). Diversion of medications to treat opioid use disorder: Qualitative findings from formerly incarcerated adults in Massachusetts. </w:t>
      </w:r>
      <w:r w:rsidRPr="00417345">
        <w:rPr>
          <w:i/>
          <w:color w:val="000000" w:themeColor="text1"/>
        </w:rPr>
        <w:t>International Journal of Drug Policy</w:t>
      </w:r>
      <w:r w:rsidRPr="00417345">
        <w:rPr>
          <w:color w:val="000000" w:themeColor="text1"/>
        </w:rPr>
        <w:t xml:space="preserve">, </w:t>
      </w:r>
      <w:r w:rsidRPr="00417345">
        <w:rPr>
          <w:i/>
          <w:color w:val="000000" w:themeColor="text1"/>
        </w:rPr>
        <w:t>122</w:t>
      </w:r>
      <w:r w:rsidRPr="00417345">
        <w:rPr>
          <w:color w:val="000000" w:themeColor="text1"/>
        </w:rPr>
        <w:t xml:space="preserve">, Article 104252. </w:t>
      </w:r>
      <w:hyperlink r:id="rId19" w:tgtFrame="_blank" w:tooltip="Persistent link using digital object identifier" w:history="1">
        <w:r w:rsidRPr="00417345">
          <w:rPr>
            <w:rStyle w:val="anchor-text"/>
            <w:color w:val="000000" w:themeColor="text1"/>
          </w:rPr>
          <w:t>https://doi.org/10.1016/j.drugpo.2023.104252</w:t>
        </w:r>
      </w:hyperlink>
    </w:p>
    <w:p w:rsidR="00AD3572" w:rsidRPr="00417345" w:rsidRDefault="00AD3572" w:rsidP="00565BFA">
      <w:pPr>
        <w:spacing w:line="480" w:lineRule="auto"/>
        <w:ind w:left="720" w:hanging="720"/>
        <w:rPr>
          <w:rStyle w:val="sourcelocation"/>
          <w:color w:val="000000" w:themeColor="text1"/>
          <w:shd w:val="clear" w:color="auto" w:fill="FFFFFF"/>
        </w:rPr>
      </w:pPr>
      <w:r w:rsidRPr="00417345">
        <w:rPr>
          <w:rStyle w:val="surname"/>
          <w:color w:val="000000" w:themeColor="text1"/>
          <w:shd w:val="clear" w:color="auto" w:fill="FFFFFF"/>
        </w:rPr>
        <w:t>Harrison</w:t>
      </w:r>
      <w:r w:rsidRPr="00417345">
        <w:rPr>
          <w:rStyle w:val="person"/>
          <w:color w:val="000000" w:themeColor="text1"/>
          <w:shd w:val="clear" w:color="auto" w:fill="FFFFFF"/>
        </w:rPr>
        <w:t>, </w:t>
      </w:r>
      <w:r w:rsidRPr="00417345">
        <w:rPr>
          <w:rStyle w:val="initials"/>
          <w:color w:val="000000" w:themeColor="text1"/>
          <w:shd w:val="clear" w:color="auto" w:fill="FFFFFF"/>
        </w:rPr>
        <w:t>R.</w:t>
      </w:r>
      <w:r w:rsidRPr="00417345">
        <w:rPr>
          <w:rStyle w:val="primarycontribgroup"/>
          <w:color w:val="000000" w:themeColor="text1"/>
          <w:shd w:val="clear" w:color="auto" w:fill="FFFFFF"/>
        </w:rPr>
        <w:t>, </w:t>
      </w:r>
      <w:r w:rsidRPr="00417345">
        <w:rPr>
          <w:rStyle w:val="surname"/>
          <w:color w:val="000000" w:themeColor="text1"/>
          <w:shd w:val="clear" w:color="auto" w:fill="FFFFFF"/>
        </w:rPr>
        <w:t>Fischer</w:t>
      </w:r>
      <w:r w:rsidRPr="00417345">
        <w:rPr>
          <w:rStyle w:val="person"/>
          <w:color w:val="000000" w:themeColor="text1"/>
          <w:shd w:val="clear" w:color="auto" w:fill="FFFFFF"/>
        </w:rPr>
        <w:t>, </w:t>
      </w:r>
      <w:r w:rsidRPr="00417345">
        <w:rPr>
          <w:rStyle w:val="initials"/>
          <w:color w:val="000000" w:themeColor="text1"/>
          <w:shd w:val="clear" w:color="auto" w:fill="FFFFFF"/>
        </w:rPr>
        <w:t>S.</w:t>
      </w:r>
      <w:r w:rsidRPr="00417345">
        <w:rPr>
          <w:rStyle w:val="primarycontribgroup"/>
          <w:color w:val="000000" w:themeColor="text1"/>
          <w:shd w:val="clear" w:color="auto" w:fill="FFFFFF"/>
        </w:rPr>
        <w:t>, </w:t>
      </w:r>
      <w:proofErr w:type="spellStart"/>
      <w:r w:rsidRPr="00417345">
        <w:rPr>
          <w:rStyle w:val="surname"/>
          <w:color w:val="000000" w:themeColor="text1"/>
          <w:shd w:val="clear" w:color="auto" w:fill="FFFFFF"/>
        </w:rPr>
        <w:t>Walpola</w:t>
      </w:r>
      <w:proofErr w:type="spellEnd"/>
      <w:r w:rsidRPr="00417345">
        <w:rPr>
          <w:rStyle w:val="person"/>
          <w:color w:val="000000" w:themeColor="text1"/>
          <w:shd w:val="clear" w:color="auto" w:fill="FFFFFF"/>
        </w:rPr>
        <w:t>, </w:t>
      </w:r>
      <w:r w:rsidRPr="00417345">
        <w:rPr>
          <w:rStyle w:val="initials"/>
          <w:color w:val="000000" w:themeColor="text1"/>
          <w:shd w:val="clear" w:color="auto" w:fill="FFFFFF"/>
        </w:rPr>
        <w:t>R. L.</w:t>
      </w:r>
      <w:r w:rsidRPr="00417345">
        <w:rPr>
          <w:rStyle w:val="primarycontribgroup"/>
          <w:color w:val="000000" w:themeColor="text1"/>
          <w:shd w:val="clear" w:color="auto" w:fill="FFFFFF"/>
        </w:rPr>
        <w:t>, </w:t>
      </w:r>
      <w:r w:rsidRPr="00417345">
        <w:rPr>
          <w:rStyle w:val="surname"/>
          <w:color w:val="000000" w:themeColor="text1"/>
          <w:shd w:val="clear" w:color="auto" w:fill="FFFFFF"/>
        </w:rPr>
        <w:t>Chauhan</w:t>
      </w:r>
      <w:r w:rsidRPr="00417345">
        <w:rPr>
          <w:rStyle w:val="person"/>
          <w:color w:val="000000" w:themeColor="text1"/>
          <w:shd w:val="clear" w:color="auto" w:fill="FFFFFF"/>
        </w:rPr>
        <w:t>, </w:t>
      </w:r>
      <w:r w:rsidRPr="00417345">
        <w:rPr>
          <w:rStyle w:val="initials"/>
          <w:color w:val="000000" w:themeColor="text1"/>
          <w:shd w:val="clear" w:color="auto" w:fill="FFFFFF"/>
        </w:rPr>
        <w:t>A.</w:t>
      </w:r>
      <w:r w:rsidRPr="00417345">
        <w:rPr>
          <w:rStyle w:val="primarycontribgroup"/>
          <w:color w:val="000000" w:themeColor="text1"/>
          <w:shd w:val="clear" w:color="auto" w:fill="FFFFFF"/>
        </w:rPr>
        <w:t>, </w:t>
      </w:r>
      <w:r w:rsidRPr="00417345">
        <w:rPr>
          <w:rStyle w:val="surname"/>
          <w:color w:val="000000" w:themeColor="text1"/>
          <w:shd w:val="clear" w:color="auto" w:fill="FFFFFF"/>
        </w:rPr>
        <w:t>Babalola</w:t>
      </w:r>
      <w:r w:rsidRPr="00417345">
        <w:rPr>
          <w:rStyle w:val="person"/>
          <w:color w:val="000000" w:themeColor="text1"/>
          <w:shd w:val="clear" w:color="auto" w:fill="FFFFFF"/>
        </w:rPr>
        <w:t>, </w:t>
      </w:r>
      <w:r w:rsidRPr="00417345">
        <w:rPr>
          <w:rStyle w:val="initials"/>
          <w:color w:val="000000" w:themeColor="text1"/>
          <w:shd w:val="clear" w:color="auto" w:fill="FFFFFF"/>
        </w:rPr>
        <w:t>T.</w:t>
      </w:r>
      <w:r w:rsidRPr="00417345">
        <w:rPr>
          <w:rStyle w:val="primarycontribgroup"/>
          <w:color w:val="000000" w:themeColor="text1"/>
          <w:shd w:val="clear" w:color="auto" w:fill="FFFFFF"/>
        </w:rPr>
        <w:t>, </w:t>
      </w:r>
      <w:r w:rsidRPr="00417345">
        <w:rPr>
          <w:rStyle w:val="surname"/>
          <w:color w:val="000000" w:themeColor="text1"/>
          <w:shd w:val="clear" w:color="auto" w:fill="FFFFFF"/>
        </w:rPr>
        <w:t>Mears</w:t>
      </w:r>
      <w:r w:rsidRPr="00417345">
        <w:rPr>
          <w:rStyle w:val="person"/>
          <w:color w:val="000000" w:themeColor="text1"/>
          <w:shd w:val="clear" w:color="auto" w:fill="FFFFFF"/>
        </w:rPr>
        <w:t>, </w:t>
      </w:r>
      <w:r w:rsidRPr="00417345">
        <w:rPr>
          <w:rStyle w:val="initials"/>
          <w:color w:val="000000" w:themeColor="text1"/>
          <w:shd w:val="clear" w:color="auto" w:fill="FFFFFF"/>
        </w:rPr>
        <w:t>S.</w:t>
      </w:r>
      <w:r w:rsidRPr="00417345">
        <w:rPr>
          <w:rStyle w:val="primarycontribgroup"/>
          <w:color w:val="000000" w:themeColor="text1"/>
          <w:shd w:val="clear" w:color="auto" w:fill="FFFFFF"/>
        </w:rPr>
        <w:t>, &amp; </w:t>
      </w:r>
      <w:r w:rsidRPr="00417345">
        <w:rPr>
          <w:rStyle w:val="surname"/>
          <w:color w:val="000000" w:themeColor="text1"/>
          <w:shd w:val="clear" w:color="auto" w:fill="FFFFFF"/>
        </w:rPr>
        <w:t>Le-Dao</w:t>
      </w:r>
      <w:r w:rsidRPr="00417345">
        <w:rPr>
          <w:rStyle w:val="person"/>
          <w:color w:val="000000" w:themeColor="text1"/>
          <w:shd w:val="clear" w:color="auto" w:fill="FFFFFF"/>
        </w:rPr>
        <w:t>, </w:t>
      </w:r>
      <w:r w:rsidRPr="00417345">
        <w:rPr>
          <w:rStyle w:val="initials"/>
          <w:color w:val="000000" w:themeColor="text1"/>
          <w:shd w:val="clear" w:color="auto" w:fill="FFFFFF"/>
        </w:rPr>
        <w:t>H.</w:t>
      </w:r>
      <w:r w:rsidRPr="00417345">
        <w:rPr>
          <w:color w:val="000000" w:themeColor="text1"/>
          <w:shd w:val="clear" w:color="auto" w:fill="FFFFFF"/>
        </w:rPr>
        <w:t> </w:t>
      </w:r>
      <w:r w:rsidRPr="00417345">
        <w:rPr>
          <w:rStyle w:val="datesection"/>
          <w:color w:val="000000" w:themeColor="text1"/>
          <w:shd w:val="clear" w:color="auto" w:fill="FFFFFF"/>
        </w:rPr>
        <w:t>(</w:t>
      </w:r>
      <w:r w:rsidRPr="00417345">
        <w:rPr>
          <w:rStyle w:val="year"/>
          <w:color w:val="000000" w:themeColor="text1"/>
          <w:shd w:val="clear" w:color="auto" w:fill="FFFFFF"/>
        </w:rPr>
        <w:t>2021</w:t>
      </w:r>
      <w:r w:rsidRPr="00417345">
        <w:rPr>
          <w:rStyle w:val="datesection"/>
          <w:color w:val="000000" w:themeColor="text1"/>
          <w:shd w:val="clear" w:color="auto" w:fill="FFFFFF"/>
        </w:rPr>
        <w:t>).</w:t>
      </w:r>
      <w:r w:rsidRPr="00417345">
        <w:rPr>
          <w:color w:val="000000" w:themeColor="text1"/>
          <w:shd w:val="clear" w:color="auto" w:fill="FFFFFF"/>
        </w:rPr>
        <w:t> </w:t>
      </w:r>
      <w:r w:rsidRPr="00417345">
        <w:rPr>
          <w:rStyle w:val="titlename"/>
          <w:color w:val="000000" w:themeColor="text1"/>
          <w:shd w:val="clear" w:color="auto" w:fill="FFFFFF"/>
        </w:rPr>
        <w:t>Where do models for change management, improvement and implementation meet? A systematic review of the applications of change management models in healthcare.</w:t>
      </w:r>
      <w:r w:rsidRPr="00417345">
        <w:rPr>
          <w:color w:val="000000" w:themeColor="text1"/>
          <w:shd w:val="clear" w:color="auto" w:fill="FFFFFF"/>
        </w:rPr>
        <w:t> </w:t>
      </w:r>
      <w:r w:rsidRPr="00417345">
        <w:rPr>
          <w:rStyle w:val="titlename"/>
          <w:i/>
          <w:iCs/>
          <w:color w:val="000000" w:themeColor="text1"/>
          <w:shd w:val="clear" w:color="auto" w:fill="FFFFFF"/>
        </w:rPr>
        <w:t>Journal of Healthcare Leadership</w:t>
      </w:r>
      <w:r w:rsidRPr="00417345">
        <w:rPr>
          <w:rStyle w:val="sourcesection"/>
          <w:color w:val="000000" w:themeColor="text1"/>
          <w:shd w:val="clear" w:color="auto" w:fill="FFFFFF"/>
        </w:rPr>
        <w:t>, </w:t>
      </w:r>
      <w:r w:rsidRPr="00417345">
        <w:rPr>
          <w:rStyle w:val="volume"/>
          <w:i/>
          <w:iCs/>
          <w:color w:val="000000" w:themeColor="text1"/>
          <w:shd w:val="clear" w:color="auto" w:fill="FFFFFF"/>
        </w:rPr>
        <w:t>2021</w:t>
      </w:r>
      <w:r w:rsidRPr="00417345">
        <w:rPr>
          <w:rStyle w:val="series"/>
          <w:color w:val="000000" w:themeColor="text1"/>
          <w:shd w:val="clear" w:color="auto" w:fill="FFFFFF"/>
        </w:rPr>
        <w:t>(</w:t>
      </w:r>
      <w:r w:rsidRPr="00417345">
        <w:rPr>
          <w:rStyle w:val="issue"/>
          <w:color w:val="000000" w:themeColor="text1"/>
          <w:shd w:val="clear" w:color="auto" w:fill="FFFFFF"/>
        </w:rPr>
        <w:t>13</w:t>
      </w:r>
      <w:r w:rsidRPr="00417345">
        <w:rPr>
          <w:rStyle w:val="series"/>
          <w:color w:val="000000" w:themeColor="text1"/>
          <w:shd w:val="clear" w:color="auto" w:fill="FFFFFF"/>
        </w:rPr>
        <w:t>)</w:t>
      </w:r>
      <w:r w:rsidRPr="00417345">
        <w:rPr>
          <w:rStyle w:val="sourcesection"/>
          <w:color w:val="000000" w:themeColor="text1"/>
          <w:shd w:val="clear" w:color="auto" w:fill="FFFFFF"/>
        </w:rPr>
        <w:t>, </w:t>
      </w:r>
      <w:r w:rsidRPr="00417345">
        <w:rPr>
          <w:rStyle w:val="firstpage"/>
          <w:color w:val="000000" w:themeColor="text1"/>
          <w:shd w:val="clear" w:color="auto" w:fill="FFFFFF"/>
        </w:rPr>
        <w:t>85</w:t>
      </w:r>
      <w:r w:rsidRPr="00417345">
        <w:rPr>
          <w:rStyle w:val="pagination"/>
          <w:color w:val="000000" w:themeColor="text1"/>
          <w:shd w:val="clear" w:color="auto" w:fill="FFFFFF"/>
        </w:rPr>
        <w:t>–</w:t>
      </w:r>
      <w:r w:rsidRPr="00417345">
        <w:rPr>
          <w:rStyle w:val="lastpage"/>
          <w:color w:val="000000" w:themeColor="text1"/>
          <w:shd w:val="clear" w:color="auto" w:fill="FFFFFF"/>
        </w:rPr>
        <w:t>108</w:t>
      </w:r>
      <w:r w:rsidRPr="00417345">
        <w:rPr>
          <w:rStyle w:val="sourcesection"/>
          <w:color w:val="000000" w:themeColor="text1"/>
          <w:shd w:val="clear" w:color="auto" w:fill="FFFFFF"/>
        </w:rPr>
        <w:t>. </w:t>
      </w:r>
      <w:hyperlink r:id="rId20" w:tgtFrame="_blank" w:history="1">
        <w:r w:rsidRPr="00417345">
          <w:rPr>
            <w:rStyle w:val="Hyperlink"/>
            <w:color w:val="000000" w:themeColor="text1"/>
          </w:rPr>
          <w:t>https://doi-org.mwu.idm.oclc.org/10.2147/JHL.S289176</w:t>
        </w:r>
      </w:hyperlink>
    </w:p>
    <w:p w:rsidR="00AD3572" w:rsidRPr="00417345" w:rsidRDefault="00AD3572" w:rsidP="00565BFA">
      <w:pPr>
        <w:spacing w:line="480" w:lineRule="auto"/>
        <w:ind w:left="720" w:hanging="720"/>
        <w:rPr>
          <w:rStyle w:val="sourcelocation"/>
          <w:color w:val="000000" w:themeColor="text1"/>
          <w:shd w:val="clear" w:color="auto" w:fill="FFFFFF"/>
        </w:rPr>
      </w:pPr>
      <w:proofErr w:type="spellStart"/>
      <w:r w:rsidRPr="00417345">
        <w:rPr>
          <w:rStyle w:val="surname"/>
          <w:color w:val="000000" w:themeColor="text1"/>
          <w:shd w:val="clear" w:color="auto" w:fill="FFFFFF"/>
        </w:rPr>
        <w:t>Hartweg</w:t>
      </w:r>
      <w:proofErr w:type="spellEnd"/>
      <w:r w:rsidRPr="00417345">
        <w:rPr>
          <w:rStyle w:val="person"/>
          <w:color w:val="000000" w:themeColor="text1"/>
          <w:shd w:val="clear" w:color="auto" w:fill="FFFFFF"/>
        </w:rPr>
        <w:t>, </w:t>
      </w:r>
      <w:r w:rsidRPr="00417345">
        <w:rPr>
          <w:rStyle w:val="initials"/>
          <w:color w:val="000000" w:themeColor="text1"/>
          <w:shd w:val="clear" w:color="auto" w:fill="FFFFFF"/>
        </w:rPr>
        <w:t>D. I.</w:t>
      </w:r>
      <w:r w:rsidRPr="00417345">
        <w:rPr>
          <w:rStyle w:val="primarycontribgroup"/>
          <w:color w:val="000000" w:themeColor="text1"/>
          <w:shd w:val="clear" w:color="auto" w:fill="FFFFFF"/>
        </w:rPr>
        <w:t>, &amp; </w:t>
      </w:r>
      <w:r w:rsidRPr="00417345">
        <w:rPr>
          <w:rStyle w:val="surname"/>
          <w:color w:val="000000" w:themeColor="text1"/>
          <w:shd w:val="clear" w:color="auto" w:fill="FFFFFF"/>
        </w:rPr>
        <w:t>Metcalfe</w:t>
      </w:r>
      <w:r w:rsidRPr="00417345">
        <w:rPr>
          <w:rStyle w:val="person"/>
          <w:color w:val="000000" w:themeColor="text1"/>
          <w:shd w:val="clear" w:color="auto" w:fill="FFFFFF"/>
        </w:rPr>
        <w:t>, </w:t>
      </w:r>
      <w:r w:rsidRPr="00417345">
        <w:rPr>
          <w:rStyle w:val="initials"/>
          <w:color w:val="000000" w:themeColor="text1"/>
          <w:shd w:val="clear" w:color="auto" w:fill="FFFFFF"/>
        </w:rPr>
        <w:t>S. A.</w:t>
      </w:r>
      <w:r w:rsidRPr="00417345">
        <w:rPr>
          <w:color w:val="000000" w:themeColor="text1"/>
          <w:shd w:val="clear" w:color="auto" w:fill="FFFFFF"/>
        </w:rPr>
        <w:t> </w:t>
      </w:r>
      <w:r w:rsidRPr="00417345">
        <w:rPr>
          <w:rStyle w:val="datesection"/>
          <w:color w:val="000000" w:themeColor="text1"/>
          <w:shd w:val="clear" w:color="auto" w:fill="FFFFFF"/>
        </w:rPr>
        <w:t>(</w:t>
      </w:r>
      <w:r w:rsidRPr="00417345">
        <w:rPr>
          <w:rStyle w:val="year"/>
          <w:color w:val="000000" w:themeColor="text1"/>
          <w:shd w:val="clear" w:color="auto" w:fill="FFFFFF"/>
        </w:rPr>
        <w:t>2021</w:t>
      </w:r>
      <w:r w:rsidRPr="00417345">
        <w:rPr>
          <w:rStyle w:val="datesection"/>
          <w:color w:val="000000" w:themeColor="text1"/>
          <w:shd w:val="clear" w:color="auto" w:fill="FFFFFF"/>
        </w:rPr>
        <w:t>).</w:t>
      </w:r>
      <w:r w:rsidRPr="00417345">
        <w:rPr>
          <w:color w:val="000000" w:themeColor="text1"/>
          <w:shd w:val="clear" w:color="auto" w:fill="FFFFFF"/>
        </w:rPr>
        <w:t> </w:t>
      </w:r>
      <w:r w:rsidRPr="00417345">
        <w:rPr>
          <w:rStyle w:val="titlename"/>
          <w:color w:val="000000" w:themeColor="text1"/>
          <w:shd w:val="clear" w:color="auto" w:fill="FFFFFF"/>
        </w:rPr>
        <w:t>Orem's self-care deficit nursing theory: Relevance and need for refinement.</w:t>
      </w:r>
      <w:r w:rsidRPr="00417345">
        <w:rPr>
          <w:color w:val="000000" w:themeColor="text1"/>
          <w:shd w:val="clear" w:color="auto" w:fill="FFFFFF"/>
        </w:rPr>
        <w:t> </w:t>
      </w:r>
      <w:r w:rsidRPr="00417345">
        <w:rPr>
          <w:rStyle w:val="titlename"/>
          <w:i/>
          <w:iCs/>
          <w:color w:val="000000" w:themeColor="text1"/>
          <w:shd w:val="clear" w:color="auto" w:fill="FFFFFF"/>
        </w:rPr>
        <w:t>Nursing Science Quarterly</w:t>
      </w:r>
      <w:r w:rsidRPr="00417345">
        <w:rPr>
          <w:rStyle w:val="sourcesection"/>
          <w:color w:val="000000" w:themeColor="text1"/>
          <w:shd w:val="clear" w:color="auto" w:fill="FFFFFF"/>
        </w:rPr>
        <w:t>, </w:t>
      </w:r>
      <w:r w:rsidRPr="00417345">
        <w:rPr>
          <w:rStyle w:val="volume"/>
          <w:i/>
          <w:iCs/>
          <w:color w:val="000000" w:themeColor="text1"/>
          <w:shd w:val="clear" w:color="auto" w:fill="FFFFFF"/>
        </w:rPr>
        <w:t>35</w:t>
      </w:r>
      <w:r w:rsidRPr="00417345">
        <w:rPr>
          <w:rStyle w:val="series"/>
          <w:color w:val="000000" w:themeColor="text1"/>
          <w:shd w:val="clear" w:color="auto" w:fill="FFFFFF"/>
        </w:rPr>
        <w:t>(</w:t>
      </w:r>
      <w:r w:rsidRPr="00417345">
        <w:rPr>
          <w:rStyle w:val="issue"/>
          <w:color w:val="000000" w:themeColor="text1"/>
          <w:shd w:val="clear" w:color="auto" w:fill="FFFFFF"/>
        </w:rPr>
        <w:t>1</w:t>
      </w:r>
      <w:r w:rsidRPr="00417345">
        <w:rPr>
          <w:rStyle w:val="series"/>
          <w:color w:val="000000" w:themeColor="text1"/>
          <w:shd w:val="clear" w:color="auto" w:fill="FFFFFF"/>
        </w:rPr>
        <w:t>)</w:t>
      </w:r>
      <w:r w:rsidRPr="00417345">
        <w:rPr>
          <w:rStyle w:val="sourcesection"/>
          <w:color w:val="000000" w:themeColor="text1"/>
          <w:shd w:val="clear" w:color="auto" w:fill="FFFFFF"/>
        </w:rPr>
        <w:t>, </w:t>
      </w:r>
      <w:r w:rsidRPr="00417345">
        <w:rPr>
          <w:rStyle w:val="firstpage"/>
          <w:color w:val="000000" w:themeColor="text1"/>
          <w:shd w:val="clear" w:color="auto" w:fill="FFFFFF"/>
        </w:rPr>
        <w:t>70</w:t>
      </w:r>
      <w:r w:rsidRPr="00417345">
        <w:rPr>
          <w:rStyle w:val="pagination"/>
          <w:color w:val="000000" w:themeColor="text1"/>
          <w:shd w:val="clear" w:color="auto" w:fill="FFFFFF"/>
        </w:rPr>
        <w:t>–</w:t>
      </w:r>
      <w:r w:rsidRPr="00417345">
        <w:rPr>
          <w:rStyle w:val="lastpage"/>
          <w:color w:val="000000" w:themeColor="text1"/>
          <w:shd w:val="clear" w:color="auto" w:fill="FFFFFF"/>
        </w:rPr>
        <w:t>76</w:t>
      </w:r>
      <w:r w:rsidRPr="00417345">
        <w:rPr>
          <w:rStyle w:val="sourcesection"/>
          <w:color w:val="000000" w:themeColor="text1"/>
          <w:shd w:val="clear" w:color="auto" w:fill="FFFFFF"/>
        </w:rPr>
        <w:t>. </w:t>
      </w:r>
      <w:hyperlink r:id="rId21" w:tgtFrame="_blank" w:history="1">
        <w:r w:rsidRPr="00417345">
          <w:rPr>
            <w:rStyle w:val="Hyperlink"/>
            <w:color w:val="000000" w:themeColor="text1"/>
          </w:rPr>
          <w:t>https://doi-org.mwu.idm.oclc.org/10.1177/08943184211051369</w:t>
        </w:r>
      </w:hyperlink>
    </w:p>
    <w:p w:rsidR="00AD3572" w:rsidRPr="00417345" w:rsidRDefault="00AD3572" w:rsidP="00565BFA">
      <w:pPr>
        <w:spacing w:line="480" w:lineRule="auto"/>
        <w:ind w:left="720" w:hanging="720"/>
        <w:rPr>
          <w:color w:val="000000" w:themeColor="text1"/>
          <w:shd w:val="clear" w:color="auto" w:fill="FFFFFF"/>
        </w:rPr>
      </w:pPr>
      <w:r w:rsidRPr="00417345">
        <w:rPr>
          <w:rStyle w:val="collab"/>
          <w:color w:val="000000" w:themeColor="text1"/>
          <w:shd w:val="clear" w:color="auto" w:fill="FFFFFF"/>
        </w:rPr>
        <w:lastRenderedPageBreak/>
        <w:t>Interior Health Authority</w:t>
      </w:r>
      <w:r w:rsidRPr="00417345">
        <w:rPr>
          <w:color w:val="000000" w:themeColor="text1"/>
          <w:shd w:val="clear" w:color="auto" w:fill="FFFFFF"/>
        </w:rPr>
        <w:t>. </w:t>
      </w:r>
      <w:r w:rsidRPr="00417345">
        <w:rPr>
          <w:rStyle w:val="datesection"/>
          <w:color w:val="000000" w:themeColor="text1"/>
          <w:shd w:val="clear" w:color="auto" w:fill="FFFFFF"/>
        </w:rPr>
        <w:t>(</w:t>
      </w:r>
      <w:r w:rsidRPr="00417345">
        <w:rPr>
          <w:rStyle w:val="year"/>
          <w:color w:val="000000" w:themeColor="text1"/>
          <w:shd w:val="clear" w:color="auto" w:fill="FFFFFF"/>
        </w:rPr>
        <w:t>2024</w:t>
      </w:r>
      <w:r w:rsidRPr="00417345">
        <w:rPr>
          <w:rStyle w:val="datesection"/>
          <w:color w:val="000000" w:themeColor="text1"/>
          <w:shd w:val="clear" w:color="auto" w:fill="FFFFFF"/>
        </w:rPr>
        <w:t>).</w:t>
      </w:r>
      <w:r w:rsidRPr="00417345">
        <w:rPr>
          <w:color w:val="000000" w:themeColor="text1"/>
          <w:shd w:val="clear" w:color="auto" w:fill="FFFFFF"/>
        </w:rPr>
        <w:t> </w:t>
      </w:r>
      <w:r w:rsidRPr="00417345">
        <w:rPr>
          <w:rStyle w:val="titlename"/>
          <w:i/>
          <w:iCs/>
          <w:color w:val="000000" w:themeColor="text1"/>
          <w:shd w:val="clear" w:color="auto" w:fill="FFFFFF"/>
        </w:rPr>
        <w:t>Methadone titration or continuation for opioid use disorder in acute care</w:t>
      </w:r>
      <w:r w:rsidRPr="00417345">
        <w:rPr>
          <w:color w:val="000000" w:themeColor="text1"/>
          <w:shd w:val="clear" w:color="auto" w:fill="FFFFFF"/>
        </w:rPr>
        <w:t>. Interior Health Authority.</w:t>
      </w:r>
    </w:p>
    <w:p w:rsidR="00AD3572" w:rsidRPr="00417345" w:rsidRDefault="00AD3572" w:rsidP="00565BFA">
      <w:pPr>
        <w:spacing w:line="480" w:lineRule="auto"/>
        <w:ind w:left="720" w:hanging="720"/>
        <w:rPr>
          <w:color w:val="000000" w:themeColor="text1"/>
          <w:shd w:val="clear" w:color="auto" w:fill="FFFFFF"/>
        </w:rPr>
      </w:pPr>
      <w:r w:rsidRPr="00417345">
        <w:rPr>
          <w:rStyle w:val="collab"/>
          <w:color w:val="000000" w:themeColor="text1"/>
          <w:shd w:val="clear" w:color="auto" w:fill="FFFFFF"/>
        </w:rPr>
        <w:t>Interior Health Authority</w:t>
      </w:r>
      <w:r w:rsidRPr="00417345">
        <w:rPr>
          <w:color w:val="000000" w:themeColor="text1"/>
          <w:shd w:val="clear" w:color="auto" w:fill="FFFFFF"/>
        </w:rPr>
        <w:t>. </w:t>
      </w:r>
      <w:r w:rsidRPr="00417345">
        <w:rPr>
          <w:rStyle w:val="datesection"/>
          <w:color w:val="000000" w:themeColor="text1"/>
          <w:shd w:val="clear" w:color="auto" w:fill="FFFFFF"/>
        </w:rPr>
        <w:t>(</w:t>
      </w:r>
      <w:r w:rsidRPr="00417345">
        <w:rPr>
          <w:rStyle w:val="year"/>
          <w:color w:val="000000" w:themeColor="text1"/>
          <w:shd w:val="clear" w:color="auto" w:fill="FFFFFF"/>
        </w:rPr>
        <w:t>2024</w:t>
      </w:r>
      <w:r w:rsidRPr="00417345">
        <w:rPr>
          <w:rStyle w:val="datesection"/>
          <w:color w:val="000000" w:themeColor="text1"/>
          <w:shd w:val="clear" w:color="auto" w:fill="FFFFFF"/>
        </w:rPr>
        <w:t>).</w:t>
      </w:r>
      <w:r w:rsidRPr="00417345">
        <w:rPr>
          <w:color w:val="000000" w:themeColor="text1"/>
          <w:shd w:val="clear" w:color="auto" w:fill="FFFFFF"/>
        </w:rPr>
        <w:t> </w:t>
      </w:r>
      <w:proofErr w:type="gramStart"/>
      <w:r w:rsidRPr="00417345">
        <w:rPr>
          <w:rStyle w:val="titlename"/>
          <w:i/>
          <w:iCs/>
          <w:color w:val="000000" w:themeColor="text1"/>
          <w:shd w:val="clear" w:color="auto" w:fill="FFFFFF"/>
        </w:rPr>
        <w:t>Slow release</w:t>
      </w:r>
      <w:proofErr w:type="gramEnd"/>
      <w:r w:rsidRPr="00417345">
        <w:rPr>
          <w:rStyle w:val="titlename"/>
          <w:i/>
          <w:iCs/>
          <w:color w:val="000000" w:themeColor="text1"/>
          <w:shd w:val="clear" w:color="auto" w:fill="FFFFFF"/>
        </w:rPr>
        <w:t xml:space="preserve"> oral morphine (SROM, </w:t>
      </w:r>
      <w:proofErr w:type="spellStart"/>
      <w:r w:rsidRPr="00417345">
        <w:rPr>
          <w:rStyle w:val="titlename"/>
          <w:i/>
          <w:iCs/>
          <w:color w:val="000000" w:themeColor="text1"/>
          <w:shd w:val="clear" w:color="auto" w:fill="FFFFFF"/>
        </w:rPr>
        <w:t>Kadian</w:t>
      </w:r>
      <w:proofErr w:type="spellEnd"/>
      <w:r w:rsidRPr="00417345">
        <w:rPr>
          <w:rStyle w:val="titlename"/>
          <w:i/>
          <w:iCs/>
          <w:color w:val="000000" w:themeColor="text1"/>
          <w:shd w:val="clear" w:color="auto" w:fill="FFFFFF"/>
        </w:rPr>
        <w:t>) titration or continuation for opioid use disorder in acute care</w:t>
      </w:r>
      <w:r w:rsidRPr="00417345">
        <w:rPr>
          <w:color w:val="000000" w:themeColor="text1"/>
          <w:shd w:val="clear" w:color="auto" w:fill="FFFFFF"/>
        </w:rPr>
        <w:t>. Interior Health Authority.</w:t>
      </w:r>
    </w:p>
    <w:p w:rsidR="00AD3572" w:rsidRPr="00417345" w:rsidRDefault="00AD3572" w:rsidP="00565BFA">
      <w:pPr>
        <w:spacing w:line="480" w:lineRule="auto"/>
        <w:ind w:left="720" w:hanging="720"/>
        <w:rPr>
          <w:color w:val="000000" w:themeColor="text1"/>
          <w:shd w:val="clear" w:color="auto" w:fill="FFFFFF"/>
        </w:rPr>
      </w:pPr>
      <w:r w:rsidRPr="00417345">
        <w:rPr>
          <w:rStyle w:val="collab"/>
          <w:color w:val="000000" w:themeColor="text1"/>
          <w:shd w:val="clear" w:color="auto" w:fill="FFFFFF"/>
        </w:rPr>
        <w:t>Interior Health Authority</w:t>
      </w:r>
      <w:r w:rsidRPr="00417345">
        <w:rPr>
          <w:color w:val="000000" w:themeColor="text1"/>
          <w:shd w:val="clear" w:color="auto" w:fill="FFFFFF"/>
        </w:rPr>
        <w:t>. </w:t>
      </w:r>
      <w:r w:rsidRPr="00417345">
        <w:rPr>
          <w:rStyle w:val="datesection"/>
          <w:color w:val="000000" w:themeColor="text1"/>
          <w:shd w:val="clear" w:color="auto" w:fill="FFFFFF"/>
        </w:rPr>
        <w:t>(</w:t>
      </w:r>
      <w:r w:rsidRPr="00417345">
        <w:rPr>
          <w:rStyle w:val="year"/>
          <w:color w:val="000000" w:themeColor="text1"/>
          <w:shd w:val="clear" w:color="auto" w:fill="FFFFFF"/>
        </w:rPr>
        <w:t>2025</w:t>
      </w:r>
      <w:r w:rsidRPr="00417345">
        <w:rPr>
          <w:rStyle w:val="datesection"/>
          <w:color w:val="000000" w:themeColor="text1"/>
          <w:shd w:val="clear" w:color="auto" w:fill="FFFFFF"/>
        </w:rPr>
        <w:t>).</w:t>
      </w:r>
      <w:r w:rsidRPr="00417345">
        <w:rPr>
          <w:color w:val="000000" w:themeColor="text1"/>
          <w:shd w:val="clear" w:color="auto" w:fill="FFFFFF"/>
        </w:rPr>
        <w:t> </w:t>
      </w:r>
      <w:r w:rsidRPr="00417345">
        <w:rPr>
          <w:rStyle w:val="titlename"/>
          <w:i/>
          <w:iCs/>
          <w:color w:val="000000" w:themeColor="text1"/>
          <w:shd w:val="clear" w:color="auto" w:fill="FFFFFF"/>
        </w:rPr>
        <w:t>ED opioid use disorder interim management – Adult (17 years of age or older)</w:t>
      </w:r>
      <w:r w:rsidRPr="00417345">
        <w:rPr>
          <w:color w:val="000000" w:themeColor="text1"/>
          <w:shd w:val="clear" w:color="auto" w:fill="FFFFFF"/>
        </w:rPr>
        <w:t>. Interior Health Authority.</w:t>
      </w:r>
    </w:p>
    <w:p w:rsidR="00AD3572" w:rsidRPr="00417345" w:rsidRDefault="00AD3572" w:rsidP="00565BFA">
      <w:pPr>
        <w:spacing w:line="480" w:lineRule="auto"/>
        <w:ind w:left="720" w:hanging="720"/>
        <w:rPr>
          <w:rStyle w:val="sourcelocation"/>
          <w:color w:val="000000" w:themeColor="text1"/>
          <w:shd w:val="clear" w:color="auto" w:fill="FFFFFF"/>
        </w:rPr>
      </w:pPr>
      <w:r w:rsidRPr="00417345">
        <w:rPr>
          <w:rStyle w:val="surname"/>
          <w:color w:val="000000" w:themeColor="text1"/>
          <w:shd w:val="clear" w:color="auto" w:fill="FFFFFF"/>
        </w:rPr>
        <w:t>Kaplowitz</w:t>
      </w:r>
      <w:r w:rsidRPr="00417345">
        <w:rPr>
          <w:rStyle w:val="person"/>
          <w:color w:val="000000" w:themeColor="text1"/>
          <w:shd w:val="clear" w:color="auto" w:fill="FFFFFF"/>
        </w:rPr>
        <w:t>, </w:t>
      </w:r>
      <w:r w:rsidRPr="00417345">
        <w:rPr>
          <w:rStyle w:val="initials"/>
          <w:color w:val="000000" w:themeColor="text1"/>
          <w:shd w:val="clear" w:color="auto" w:fill="FFFFFF"/>
        </w:rPr>
        <w:t>E.</w:t>
      </w:r>
      <w:r w:rsidRPr="00417345">
        <w:rPr>
          <w:rStyle w:val="primarycontribgroup"/>
          <w:color w:val="000000" w:themeColor="text1"/>
          <w:shd w:val="clear" w:color="auto" w:fill="FFFFFF"/>
        </w:rPr>
        <w:t>, </w:t>
      </w:r>
      <w:r w:rsidRPr="00417345">
        <w:rPr>
          <w:rStyle w:val="surname"/>
          <w:color w:val="000000" w:themeColor="text1"/>
          <w:shd w:val="clear" w:color="auto" w:fill="FFFFFF"/>
        </w:rPr>
        <w:t>Truong</w:t>
      </w:r>
      <w:r w:rsidRPr="00417345">
        <w:rPr>
          <w:rStyle w:val="person"/>
          <w:color w:val="000000" w:themeColor="text1"/>
          <w:shd w:val="clear" w:color="auto" w:fill="FFFFFF"/>
        </w:rPr>
        <w:t>, </w:t>
      </w:r>
      <w:r w:rsidRPr="00417345">
        <w:rPr>
          <w:rStyle w:val="initials"/>
          <w:color w:val="000000" w:themeColor="text1"/>
          <w:shd w:val="clear" w:color="auto" w:fill="FFFFFF"/>
        </w:rPr>
        <w:t>A. Q.</w:t>
      </w:r>
      <w:r w:rsidRPr="00417345">
        <w:rPr>
          <w:rStyle w:val="primarycontribgroup"/>
          <w:color w:val="000000" w:themeColor="text1"/>
          <w:shd w:val="clear" w:color="auto" w:fill="FFFFFF"/>
        </w:rPr>
        <w:t>, </w:t>
      </w:r>
      <w:r w:rsidRPr="00417345">
        <w:rPr>
          <w:rStyle w:val="surname"/>
          <w:color w:val="000000" w:themeColor="text1"/>
          <w:shd w:val="clear" w:color="auto" w:fill="FFFFFF"/>
        </w:rPr>
        <w:t>Berk</w:t>
      </w:r>
      <w:r w:rsidRPr="00417345">
        <w:rPr>
          <w:rStyle w:val="person"/>
          <w:color w:val="000000" w:themeColor="text1"/>
          <w:shd w:val="clear" w:color="auto" w:fill="FFFFFF"/>
        </w:rPr>
        <w:t>, </w:t>
      </w:r>
      <w:r w:rsidRPr="00417345">
        <w:rPr>
          <w:rStyle w:val="initials"/>
          <w:color w:val="000000" w:themeColor="text1"/>
          <w:shd w:val="clear" w:color="auto" w:fill="FFFFFF"/>
        </w:rPr>
        <w:t>J.</w:t>
      </w:r>
      <w:r w:rsidRPr="00417345">
        <w:rPr>
          <w:rStyle w:val="primarycontribgroup"/>
          <w:color w:val="000000" w:themeColor="text1"/>
          <w:shd w:val="clear" w:color="auto" w:fill="FFFFFF"/>
        </w:rPr>
        <w:t>, </w:t>
      </w:r>
      <w:r w:rsidRPr="00417345">
        <w:rPr>
          <w:rStyle w:val="surname"/>
          <w:color w:val="000000" w:themeColor="text1"/>
          <w:shd w:val="clear" w:color="auto" w:fill="FFFFFF"/>
        </w:rPr>
        <w:t>Martin, R. A.</w:t>
      </w:r>
      <w:r w:rsidRPr="00417345">
        <w:rPr>
          <w:rStyle w:val="primarycontribgroup"/>
          <w:color w:val="000000" w:themeColor="text1"/>
          <w:shd w:val="clear" w:color="auto" w:fill="FFFFFF"/>
        </w:rPr>
        <w:t>, </w:t>
      </w:r>
      <w:r w:rsidRPr="00417345">
        <w:rPr>
          <w:rStyle w:val="surname"/>
          <w:color w:val="000000" w:themeColor="text1"/>
          <w:shd w:val="clear" w:color="auto" w:fill="FFFFFF"/>
        </w:rPr>
        <w:t>Clarke</w:t>
      </w:r>
      <w:r w:rsidRPr="00417345">
        <w:rPr>
          <w:rStyle w:val="person"/>
          <w:color w:val="000000" w:themeColor="text1"/>
          <w:shd w:val="clear" w:color="auto" w:fill="FFFFFF"/>
        </w:rPr>
        <w:t>, </w:t>
      </w:r>
      <w:r w:rsidRPr="00417345">
        <w:rPr>
          <w:rStyle w:val="initials"/>
          <w:color w:val="000000" w:themeColor="text1"/>
          <w:shd w:val="clear" w:color="auto" w:fill="FFFFFF"/>
        </w:rPr>
        <w:t>J. G.</w:t>
      </w:r>
      <w:r w:rsidRPr="00417345">
        <w:rPr>
          <w:rStyle w:val="primarycontribgroup"/>
          <w:color w:val="000000" w:themeColor="text1"/>
          <w:shd w:val="clear" w:color="auto" w:fill="FFFFFF"/>
        </w:rPr>
        <w:t>, </w:t>
      </w:r>
      <w:r w:rsidRPr="00417345">
        <w:rPr>
          <w:rStyle w:val="surname"/>
          <w:color w:val="000000" w:themeColor="text1"/>
          <w:shd w:val="clear" w:color="auto" w:fill="FFFFFF"/>
        </w:rPr>
        <w:t>Wieck</w:t>
      </w:r>
      <w:r w:rsidRPr="00417345">
        <w:rPr>
          <w:rStyle w:val="person"/>
          <w:color w:val="000000" w:themeColor="text1"/>
          <w:shd w:val="clear" w:color="auto" w:fill="FFFFFF"/>
        </w:rPr>
        <w:t>, </w:t>
      </w:r>
      <w:r w:rsidRPr="00417345">
        <w:rPr>
          <w:rStyle w:val="initials"/>
          <w:color w:val="000000" w:themeColor="text1"/>
          <w:shd w:val="clear" w:color="auto" w:fill="FFFFFF"/>
        </w:rPr>
        <w:t>M.</w:t>
      </w:r>
      <w:r w:rsidRPr="00417345">
        <w:rPr>
          <w:rStyle w:val="primarycontribgroup"/>
          <w:color w:val="000000" w:themeColor="text1"/>
          <w:shd w:val="clear" w:color="auto" w:fill="FFFFFF"/>
        </w:rPr>
        <w:t>, </w:t>
      </w:r>
      <w:r w:rsidRPr="00417345">
        <w:rPr>
          <w:rStyle w:val="surname"/>
          <w:color w:val="000000" w:themeColor="text1"/>
          <w:shd w:val="clear" w:color="auto" w:fill="FFFFFF"/>
        </w:rPr>
        <w:t>Rich</w:t>
      </w:r>
      <w:r w:rsidRPr="00417345">
        <w:rPr>
          <w:rStyle w:val="person"/>
          <w:color w:val="000000" w:themeColor="text1"/>
          <w:shd w:val="clear" w:color="auto" w:fill="FFFFFF"/>
        </w:rPr>
        <w:t>, </w:t>
      </w:r>
      <w:r w:rsidRPr="00417345">
        <w:rPr>
          <w:rStyle w:val="initials"/>
          <w:color w:val="000000" w:themeColor="text1"/>
          <w:shd w:val="clear" w:color="auto" w:fill="FFFFFF"/>
        </w:rPr>
        <w:t>J.</w:t>
      </w:r>
      <w:r w:rsidRPr="00417345">
        <w:rPr>
          <w:rStyle w:val="primarycontribgroup"/>
          <w:color w:val="000000" w:themeColor="text1"/>
          <w:shd w:val="clear" w:color="auto" w:fill="FFFFFF"/>
        </w:rPr>
        <w:t>, &amp; </w:t>
      </w:r>
      <w:r w:rsidRPr="00417345">
        <w:rPr>
          <w:rStyle w:val="surname"/>
          <w:color w:val="000000" w:themeColor="text1"/>
          <w:shd w:val="clear" w:color="auto" w:fill="FFFFFF"/>
        </w:rPr>
        <w:t>Brinkley-Rubinstein</w:t>
      </w:r>
      <w:r w:rsidRPr="00417345">
        <w:rPr>
          <w:rStyle w:val="person"/>
          <w:color w:val="000000" w:themeColor="text1"/>
          <w:shd w:val="clear" w:color="auto" w:fill="FFFFFF"/>
        </w:rPr>
        <w:t>, </w:t>
      </w:r>
      <w:r w:rsidRPr="00417345">
        <w:rPr>
          <w:rStyle w:val="initials"/>
          <w:color w:val="000000" w:themeColor="text1"/>
          <w:shd w:val="clear" w:color="auto" w:fill="FFFFFF"/>
        </w:rPr>
        <w:t>L.</w:t>
      </w:r>
      <w:r w:rsidRPr="00417345">
        <w:rPr>
          <w:color w:val="000000" w:themeColor="text1"/>
          <w:shd w:val="clear" w:color="auto" w:fill="FFFFFF"/>
        </w:rPr>
        <w:t> </w:t>
      </w:r>
      <w:r w:rsidRPr="00417345">
        <w:rPr>
          <w:rStyle w:val="datesection"/>
          <w:color w:val="000000" w:themeColor="text1"/>
          <w:shd w:val="clear" w:color="auto" w:fill="FFFFFF"/>
        </w:rPr>
        <w:t>(</w:t>
      </w:r>
      <w:r w:rsidRPr="00417345">
        <w:rPr>
          <w:rStyle w:val="year"/>
          <w:color w:val="000000" w:themeColor="text1"/>
          <w:shd w:val="clear" w:color="auto" w:fill="FFFFFF"/>
        </w:rPr>
        <w:t>2022</w:t>
      </w:r>
      <w:r w:rsidRPr="00417345">
        <w:rPr>
          <w:rStyle w:val="datesection"/>
          <w:color w:val="000000" w:themeColor="text1"/>
          <w:shd w:val="clear" w:color="auto" w:fill="FFFFFF"/>
        </w:rPr>
        <w:t>).</w:t>
      </w:r>
      <w:r w:rsidRPr="00417345">
        <w:rPr>
          <w:color w:val="000000" w:themeColor="text1"/>
          <w:shd w:val="clear" w:color="auto" w:fill="FFFFFF"/>
        </w:rPr>
        <w:t> </w:t>
      </w:r>
      <w:r w:rsidRPr="00417345">
        <w:rPr>
          <w:rStyle w:val="titlename"/>
          <w:color w:val="000000" w:themeColor="text1"/>
          <w:shd w:val="clear" w:color="auto" w:fill="FFFFFF"/>
        </w:rPr>
        <w:t>Treatment preference for opioid use disorder among people who are incarcerated</w:t>
      </w:r>
      <w:r w:rsidRPr="00417345">
        <w:rPr>
          <w:color w:val="000000" w:themeColor="text1"/>
          <w:shd w:val="clear" w:color="auto" w:fill="FFFFFF"/>
        </w:rPr>
        <w:t>. </w:t>
      </w:r>
      <w:r w:rsidRPr="00417345">
        <w:rPr>
          <w:rStyle w:val="titlename"/>
          <w:i/>
          <w:iCs/>
          <w:color w:val="000000" w:themeColor="text1"/>
          <w:shd w:val="clear" w:color="auto" w:fill="FFFFFF"/>
        </w:rPr>
        <w:t>Journal of Substance Abuse Treatment</w:t>
      </w:r>
      <w:r w:rsidRPr="00417345">
        <w:rPr>
          <w:rStyle w:val="sourcesection"/>
          <w:color w:val="000000" w:themeColor="text1"/>
          <w:shd w:val="clear" w:color="auto" w:fill="FFFFFF"/>
        </w:rPr>
        <w:t>, </w:t>
      </w:r>
      <w:r w:rsidRPr="00417345">
        <w:rPr>
          <w:rStyle w:val="volume"/>
          <w:i/>
          <w:iCs/>
          <w:color w:val="000000" w:themeColor="text1"/>
          <w:shd w:val="clear" w:color="auto" w:fill="FFFFFF"/>
        </w:rPr>
        <w:t>137</w:t>
      </w:r>
      <w:r w:rsidRPr="00417345">
        <w:rPr>
          <w:rStyle w:val="sourcesection"/>
          <w:color w:val="000000" w:themeColor="text1"/>
          <w:shd w:val="clear" w:color="auto" w:fill="FFFFFF"/>
        </w:rPr>
        <w:t>, Article 108690. </w:t>
      </w:r>
      <w:hyperlink r:id="rId22" w:tgtFrame="_blank" w:history="1">
        <w:r w:rsidRPr="00417345">
          <w:rPr>
            <w:rStyle w:val="Hyperlink"/>
            <w:color w:val="000000" w:themeColor="text1"/>
          </w:rPr>
          <w:t>https://doi-org.mwu.idm.oclc.org/10.1016/j.jsat.2021.108690</w:t>
        </w:r>
      </w:hyperlink>
    </w:p>
    <w:p w:rsidR="00AD3572" w:rsidRPr="00417345" w:rsidRDefault="00AD3572" w:rsidP="00565BFA">
      <w:pPr>
        <w:spacing w:line="480" w:lineRule="auto"/>
        <w:ind w:left="720" w:hanging="720"/>
        <w:rPr>
          <w:color w:val="000000" w:themeColor="text1"/>
        </w:rPr>
      </w:pPr>
      <w:r w:rsidRPr="00417345">
        <w:rPr>
          <w:color w:val="000000" w:themeColor="text1"/>
        </w:rPr>
        <w:t xml:space="preserve">McLeod, K. E., Butler, A., Martin, R. E., &amp; Buxton, J. A. (2024). “Just clearly the right thing to do”: Perspectives of correctional services leaders on moving governance of health-care in custody. </w:t>
      </w:r>
      <w:r w:rsidRPr="00417345">
        <w:rPr>
          <w:i/>
          <w:iCs/>
          <w:color w:val="000000" w:themeColor="text1"/>
        </w:rPr>
        <w:t>International Journal of Prison Health</w:t>
      </w:r>
      <w:r w:rsidRPr="00417345">
        <w:rPr>
          <w:color w:val="000000" w:themeColor="text1"/>
        </w:rPr>
        <w:t xml:space="preserve">, </w:t>
      </w:r>
      <w:r w:rsidRPr="00417345">
        <w:rPr>
          <w:i/>
          <w:iCs/>
          <w:color w:val="000000" w:themeColor="text1"/>
        </w:rPr>
        <w:t>20</w:t>
      </w:r>
      <w:r w:rsidRPr="00417345">
        <w:rPr>
          <w:color w:val="000000" w:themeColor="text1"/>
        </w:rPr>
        <w:t xml:space="preserve">(3), 299–312. </w:t>
      </w:r>
      <w:hyperlink r:id="rId23" w:history="1">
        <w:r w:rsidRPr="00417345">
          <w:rPr>
            <w:rStyle w:val="Hyperlink"/>
            <w:color w:val="000000" w:themeColor="text1"/>
          </w:rPr>
          <w:t>https://doi.org/10.1108/IJOPH-08-2023-0052</w:t>
        </w:r>
      </w:hyperlink>
    </w:p>
    <w:p w:rsidR="00AD3572" w:rsidRPr="00417345" w:rsidRDefault="00AD3572" w:rsidP="00565BFA">
      <w:pPr>
        <w:spacing w:line="480" w:lineRule="auto"/>
        <w:ind w:left="720" w:hanging="720"/>
        <w:rPr>
          <w:color w:val="000000" w:themeColor="text1"/>
        </w:rPr>
      </w:pPr>
      <w:r w:rsidRPr="00417345">
        <w:rPr>
          <w:color w:val="000000" w:themeColor="text1"/>
        </w:rPr>
        <w:t xml:space="preserve">Torres‐Lockhart, K. E., Lu, T. Y., Weimer, M. B., Stein, M. R., &amp; Cunningham, C. O. (2022). Clinical management of opioid withdrawal. </w:t>
      </w:r>
      <w:r w:rsidRPr="00417345">
        <w:rPr>
          <w:i/>
          <w:iCs/>
          <w:color w:val="000000" w:themeColor="text1"/>
        </w:rPr>
        <w:t>Addiction</w:t>
      </w:r>
      <w:r w:rsidRPr="00417345">
        <w:rPr>
          <w:color w:val="000000" w:themeColor="text1"/>
        </w:rPr>
        <w:t xml:space="preserve">, </w:t>
      </w:r>
      <w:r w:rsidRPr="00417345">
        <w:rPr>
          <w:i/>
          <w:iCs/>
          <w:color w:val="000000" w:themeColor="text1"/>
        </w:rPr>
        <w:t>117</w:t>
      </w:r>
      <w:r w:rsidRPr="00417345">
        <w:rPr>
          <w:color w:val="000000" w:themeColor="text1"/>
        </w:rPr>
        <w:t xml:space="preserve">(9), 2540–2550. </w:t>
      </w:r>
      <w:hyperlink r:id="rId24" w:history="1">
        <w:r w:rsidRPr="00417345">
          <w:rPr>
            <w:rStyle w:val="Hyperlink"/>
            <w:color w:val="000000" w:themeColor="text1"/>
          </w:rPr>
          <w:t>https://doi.org/10.1111/add.15818</w:t>
        </w:r>
      </w:hyperlink>
    </w:p>
    <w:p w:rsidR="00AD3572" w:rsidRPr="00417345" w:rsidRDefault="00AD3572" w:rsidP="00565BFA">
      <w:pPr>
        <w:spacing w:line="480" w:lineRule="auto"/>
        <w:ind w:left="720" w:hanging="720"/>
        <w:rPr>
          <w:color w:val="000000" w:themeColor="text1"/>
        </w:rPr>
      </w:pPr>
      <w:r w:rsidRPr="00417345">
        <w:rPr>
          <w:color w:val="000000" w:themeColor="text1"/>
        </w:rPr>
        <w:t xml:space="preserve">Wells, C., &amp; </w:t>
      </w:r>
      <w:proofErr w:type="spellStart"/>
      <w:r w:rsidRPr="00417345">
        <w:rPr>
          <w:color w:val="000000" w:themeColor="text1"/>
        </w:rPr>
        <w:t>Loshak</w:t>
      </w:r>
      <w:proofErr w:type="spellEnd"/>
      <w:r w:rsidRPr="00417345">
        <w:rPr>
          <w:color w:val="000000" w:themeColor="text1"/>
        </w:rPr>
        <w:t xml:space="preserve">, H. (2019). </w:t>
      </w:r>
      <w:r w:rsidRPr="00417345">
        <w:rPr>
          <w:i/>
          <w:iCs/>
          <w:color w:val="000000" w:themeColor="text1"/>
        </w:rPr>
        <w:t>Standardized Hospital Order Sets in Acute Care: A Review of Clinical Evidence, Cost-Effectiveness, and Guidelines</w:t>
      </w:r>
      <w:r w:rsidRPr="00417345">
        <w:rPr>
          <w:color w:val="000000" w:themeColor="text1"/>
        </w:rPr>
        <w:t xml:space="preserve">. Canadian Agency for Drugs and Technologies in Health. </w:t>
      </w:r>
      <w:hyperlink r:id="rId25" w:history="1">
        <w:r w:rsidRPr="00417345">
          <w:rPr>
            <w:rStyle w:val="Hyperlink"/>
            <w:color w:val="000000" w:themeColor="text1"/>
          </w:rPr>
          <w:t>http://www.ncbi.nlm.nih.gov/books/NBK546326/</w:t>
        </w:r>
      </w:hyperlink>
    </w:p>
    <w:p w:rsidR="00AD3572" w:rsidRPr="00417345" w:rsidRDefault="00AD3572" w:rsidP="00AD3572">
      <w:pPr>
        <w:spacing w:line="480" w:lineRule="auto"/>
        <w:ind w:left="720" w:hanging="720"/>
        <w:rPr>
          <w:color w:val="000000" w:themeColor="text1"/>
          <w:shd w:val="clear" w:color="auto" w:fill="FFFFFF"/>
        </w:rPr>
      </w:pPr>
    </w:p>
    <w:p w:rsidR="00AD3572" w:rsidRPr="00417345" w:rsidRDefault="00AD3572" w:rsidP="00AD3572">
      <w:pPr>
        <w:rPr>
          <w:rStyle w:val="sourcelocation"/>
          <w:rFonts w:ascii="Open Sans" w:hAnsi="Open Sans" w:cs="Open Sans"/>
          <w:color w:val="000000" w:themeColor="text1"/>
          <w:sz w:val="20"/>
          <w:szCs w:val="20"/>
          <w:shd w:val="clear" w:color="auto" w:fill="FFFFFF"/>
        </w:rPr>
      </w:pPr>
    </w:p>
    <w:p w:rsidR="00AD3572" w:rsidRPr="00417345" w:rsidRDefault="00AD3572" w:rsidP="00AD3572">
      <w:pPr>
        <w:rPr>
          <w:color w:val="000000" w:themeColor="text1"/>
        </w:rPr>
      </w:pPr>
    </w:p>
    <w:p w:rsidR="00F1247C" w:rsidRDefault="00C51522" w:rsidP="003266C3">
      <w:pPr>
        <w:pStyle w:val="NormalWeb"/>
        <w:jc w:val="center"/>
        <w:rPr>
          <w:b/>
          <w:bCs/>
        </w:rPr>
      </w:pPr>
      <w:r w:rsidRPr="00E43133">
        <w:br w:type="page"/>
      </w:r>
    </w:p>
    <w:p w:rsidR="001D7F29" w:rsidRPr="00E43133" w:rsidRDefault="001D7F29" w:rsidP="001D7F29">
      <w:pPr>
        <w:ind w:left="720" w:hanging="720"/>
        <w:jc w:val="center"/>
        <w:rPr>
          <w:b/>
          <w:bCs/>
        </w:rPr>
      </w:pPr>
      <w:r w:rsidRPr="00E43133">
        <w:rPr>
          <w:b/>
          <w:bCs/>
        </w:rPr>
        <w:lastRenderedPageBreak/>
        <w:t xml:space="preserve">Appendix </w:t>
      </w:r>
      <w:r w:rsidR="003266C3">
        <w:rPr>
          <w:b/>
          <w:bCs/>
        </w:rPr>
        <w:t>A</w:t>
      </w:r>
      <w:r w:rsidRPr="00E43133">
        <w:rPr>
          <w:b/>
          <w:bCs/>
        </w:rPr>
        <w:t xml:space="preserve">: </w:t>
      </w:r>
      <w:r w:rsidR="00397936">
        <w:rPr>
          <w:b/>
          <w:bCs/>
        </w:rPr>
        <w:t>PHSA BCMHSUS</w:t>
      </w:r>
      <w:r w:rsidRPr="00E43133">
        <w:rPr>
          <w:b/>
          <w:bCs/>
        </w:rPr>
        <w:t xml:space="preserve"> Aggregate Data Request Application</w:t>
      </w:r>
    </w:p>
    <w:p w:rsidR="00C51522" w:rsidRPr="00E43133" w:rsidRDefault="001D7F29" w:rsidP="001D7F29">
      <w:pPr>
        <w:ind w:left="720" w:hanging="720"/>
        <w:jc w:val="center"/>
        <w:rPr>
          <w:b/>
          <w:bCs/>
        </w:rPr>
      </w:pPr>
      <w:r w:rsidRPr="00E43133">
        <w:rPr>
          <w:b/>
          <w:bCs/>
          <w:noProof/>
        </w:rPr>
        <w:drawing>
          <wp:inline distT="0" distB="0" distL="0" distR="0">
            <wp:extent cx="5423896" cy="7894622"/>
            <wp:effectExtent l="0" t="0" r="0" b="0"/>
            <wp:docPr id="13408719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871956" name="Picture 1340871956"/>
                    <pic:cNvPicPr/>
                  </pic:nvPicPr>
                  <pic:blipFill>
                    <a:blip r:embed="rId26">
                      <a:extLst>
                        <a:ext uri="{28A0092B-C50C-407E-A947-70E740481C1C}">
                          <a14:useLocalDpi xmlns:a14="http://schemas.microsoft.com/office/drawing/2010/main" val="0"/>
                        </a:ext>
                      </a:extLst>
                    </a:blip>
                    <a:stretch>
                      <a:fillRect/>
                    </a:stretch>
                  </pic:blipFill>
                  <pic:spPr>
                    <a:xfrm>
                      <a:off x="0" y="0"/>
                      <a:ext cx="5525919" cy="8043119"/>
                    </a:xfrm>
                    <a:prstGeom prst="rect">
                      <a:avLst/>
                    </a:prstGeom>
                  </pic:spPr>
                </pic:pic>
              </a:graphicData>
            </a:graphic>
          </wp:inline>
        </w:drawing>
      </w:r>
    </w:p>
    <w:p w:rsidR="001D7F29" w:rsidRPr="00E43133" w:rsidRDefault="001D7F29" w:rsidP="001D7F29">
      <w:pPr>
        <w:ind w:left="720" w:hanging="720"/>
        <w:jc w:val="center"/>
        <w:rPr>
          <w:b/>
          <w:bCs/>
        </w:rPr>
      </w:pPr>
      <w:r w:rsidRPr="00E43133">
        <w:rPr>
          <w:b/>
          <w:bCs/>
          <w:noProof/>
        </w:rPr>
        <w:lastRenderedPageBreak/>
        <w:drawing>
          <wp:inline distT="0" distB="0" distL="0" distR="0">
            <wp:extent cx="5654040" cy="8229600"/>
            <wp:effectExtent l="0" t="0" r="0" b="0"/>
            <wp:docPr id="18328569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856921" name="Picture 1832856921"/>
                    <pic:cNvPicPr/>
                  </pic:nvPicPr>
                  <pic:blipFill>
                    <a:blip r:embed="rId27">
                      <a:extLst>
                        <a:ext uri="{28A0092B-C50C-407E-A947-70E740481C1C}">
                          <a14:useLocalDpi xmlns:a14="http://schemas.microsoft.com/office/drawing/2010/main" val="0"/>
                        </a:ext>
                      </a:extLst>
                    </a:blip>
                    <a:stretch>
                      <a:fillRect/>
                    </a:stretch>
                  </pic:blipFill>
                  <pic:spPr>
                    <a:xfrm>
                      <a:off x="0" y="0"/>
                      <a:ext cx="5654040" cy="8229600"/>
                    </a:xfrm>
                    <a:prstGeom prst="rect">
                      <a:avLst/>
                    </a:prstGeom>
                  </pic:spPr>
                </pic:pic>
              </a:graphicData>
            </a:graphic>
          </wp:inline>
        </w:drawing>
      </w:r>
    </w:p>
    <w:p w:rsidR="001D7F29" w:rsidRPr="00E43133" w:rsidRDefault="001D7F29" w:rsidP="001D7F29">
      <w:pPr>
        <w:ind w:left="720" w:hanging="720"/>
        <w:jc w:val="center"/>
        <w:rPr>
          <w:b/>
          <w:bCs/>
        </w:rPr>
      </w:pPr>
      <w:r w:rsidRPr="00E43133">
        <w:rPr>
          <w:b/>
          <w:bCs/>
          <w:noProof/>
        </w:rPr>
        <w:lastRenderedPageBreak/>
        <w:drawing>
          <wp:inline distT="0" distB="0" distL="0" distR="0">
            <wp:extent cx="5654040" cy="8229600"/>
            <wp:effectExtent l="0" t="0" r="0" b="0"/>
            <wp:docPr id="16774800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480036" name="Picture 1677480036"/>
                    <pic:cNvPicPr/>
                  </pic:nvPicPr>
                  <pic:blipFill>
                    <a:blip r:embed="rId28">
                      <a:extLst>
                        <a:ext uri="{28A0092B-C50C-407E-A947-70E740481C1C}">
                          <a14:useLocalDpi xmlns:a14="http://schemas.microsoft.com/office/drawing/2010/main" val="0"/>
                        </a:ext>
                      </a:extLst>
                    </a:blip>
                    <a:stretch>
                      <a:fillRect/>
                    </a:stretch>
                  </pic:blipFill>
                  <pic:spPr>
                    <a:xfrm>
                      <a:off x="0" y="0"/>
                      <a:ext cx="5654040" cy="8229600"/>
                    </a:xfrm>
                    <a:prstGeom prst="rect">
                      <a:avLst/>
                    </a:prstGeom>
                  </pic:spPr>
                </pic:pic>
              </a:graphicData>
            </a:graphic>
          </wp:inline>
        </w:drawing>
      </w:r>
    </w:p>
    <w:p w:rsidR="001D7F29" w:rsidRPr="00E43133" w:rsidRDefault="001D7F29" w:rsidP="001D7F29">
      <w:pPr>
        <w:ind w:left="720" w:hanging="720"/>
        <w:jc w:val="center"/>
        <w:rPr>
          <w:b/>
          <w:bCs/>
        </w:rPr>
      </w:pPr>
      <w:r w:rsidRPr="00E43133">
        <w:rPr>
          <w:b/>
          <w:bCs/>
          <w:noProof/>
        </w:rPr>
        <w:lastRenderedPageBreak/>
        <w:drawing>
          <wp:inline distT="0" distB="0" distL="0" distR="0">
            <wp:extent cx="5654040" cy="8229600"/>
            <wp:effectExtent l="0" t="0" r="0" b="0"/>
            <wp:docPr id="186340189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401890" name="Picture 1863401890"/>
                    <pic:cNvPicPr/>
                  </pic:nvPicPr>
                  <pic:blipFill>
                    <a:blip r:embed="rId29">
                      <a:extLst>
                        <a:ext uri="{28A0092B-C50C-407E-A947-70E740481C1C}">
                          <a14:useLocalDpi xmlns:a14="http://schemas.microsoft.com/office/drawing/2010/main" val="0"/>
                        </a:ext>
                      </a:extLst>
                    </a:blip>
                    <a:stretch>
                      <a:fillRect/>
                    </a:stretch>
                  </pic:blipFill>
                  <pic:spPr>
                    <a:xfrm>
                      <a:off x="0" y="0"/>
                      <a:ext cx="5654040" cy="8229600"/>
                    </a:xfrm>
                    <a:prstGeom prst="rect">
                      <a:avLst/>
                    </a:prstGeom>
                  </pic:spPr>
                </pic:pic>
              </a:graphicData>
            </a:graphic>
          </wp:inline>
        </w:drawing>
      </w:r>
    </w:p>
    <w:p w:rsidR="001D7F29" w:rsidRPr="00E43133" w:rsidRDefault="001D7F29" w:rsidP="001D7F29">
      <w:pPr>
        <w:pStyle w:val="Heading2"/>
        <w:rPr>
          <w:rFonts w:ascii="Times New Roman" w:hAnsi="Times New Roman" w:cs="Times New Roman"/>
          <w:b w:val="0"/>
          <w:bCs w:val="0"/>
          <w:color w:val="000000" w:themeColor="text1"/>
          <w:kern w:val="2"/>
          <w:sz w:val="24"/>
          <w:szCs w:val="24"/>
        </w:rPr>
      </w:pPr>
      <w:r w:rsidRPr="00E43133">
        <w:rPr>
          <w:rFonts w:ascii="Times New Roman" w:hAnsi="Times New Roman" w:cs="Times New Roman"/>
          <w:b w:val="0"/>
          <w:bCs w:val="0"/>
          <w:color w:val="000000" w:themeColor="text1"/>
          <w:kern w:val="2"/>
          <w:sz w:val="24"/>
          <w:szCs w:val="24"/>
        </w:rPr>
        <w:lastRenderedPageBreak/>
        <w:t xml:space="preserve">To whom it may concern; </w:t>
      </w:r>
    </w:p>
    <w:p w:rsidR="00521EB7" w:rsidRPr="00E43133" w:rsidRDefault="001D7F29" w:rsidP="00521EB7">
      <w:pPr>
        <w:pStyle w:val="Heading2"/>
        <w:ind w:firstLine="720"/>
        <w:rPr>
          <w:rFonts w:ascii="Times New Roman" w:hAnsi="Times New Roman" w:cs="Times New Roman"/>
          <w:b w:val="0"/>
          <w:bCs w:val="0"/>
          <w:color w:val="000000" w:themeColor="text1"/>
          <w:kern w:val="2"/>
          <w:sz w:val="24"/>
          <w:szCs w:val="24"/>
        </w:rPr>
      </w:pPr>
      <w:r w:rsidRPr="00E43133">
        <w:rPr>
          <w:rFonts w:ascii="Times New Roman" w:hAnsi="Times New Roman" w:cs="Times New Roman"/>
          <w:b w:val="0"/>
          <w:bCs w:val="0"/>
          <w:color w:val="000000" w:themeColor="text1"/>
          <w:kern w:val="2"/>
          <w:sz w:val="24"/>
          <w:szCs w:val="24"/>
        </w:rPr>
        <w:t xml:space="preserve">My name is Tess Walde and I am a Nurse Practitioner at Kamloops Regional Correctional Centre. I have started my Doctor in Nursing Practice (DNP) program that focuses on includes planning, implementation, and evaluation of an evidence-based intervention or improvement project. </w:t>
      </w:r>
    </w:p>
    <w:p w:rsidR="001D7F29" w:rsidRPr="00E43133" w:rsidRDefault="001D7F29" w:rsidP="00521EB7">
      <w:pPr>
        <w:pStyle w:val="Heading2"/>
        <w:ind w:firstLine="720"/>
        <w:rPr>
          <w:rFonts w:ascii="Times New Roman" w:hAnsi="Times New Roman" w:cs="Times New Roman"/>
          <w:b w:val="0"/>
          <w:bCs w:val="0"/>
          <w:color w:val="000000" w:themeColor="text1"/>
          <w:kern w:val="2"/>
          <w:sz w:val="24"/>
          <w:szCs w:val="24"/>
        </w:rPr>
      </w:pPr>
      <w:r w:rsidRPr="00E43133">
        <w:rPr>
          <w:rFonts w:ascii="Times New Roman" w:hAnsi="Times New Roman" w:cs="Times New Roman"/>
          <w:b w:val="0"/>
          <w:bCs w:val="0"/>
          <w:color w:val="000000" w:themeColor="text1"/>
          <w:kern w:val="2"/>
          <w:sz w:val="24"/>
          <w:szCs w:val="24"/>
        </w:rPr>
        <w:t xml:space="preserve">The Quality Improvement Project I have chosen is Pre-Printed Protocols for Managing Opioid Withdrawal at Time of Intake in the BC Correctional System. The final results will be reported in a DNP Project manuscript. Corrections currently uses PACS and I believe some of the information I need can be pulled from that database. </w:t>
      </w:r>
    </w:p>
    <w:p w:rsidR="001D7F29" w:rsidRPr="00E43133" w:rsidRDefault="001D7F29" w:rsidP="001D7F29">
      <w:pPr>
        <w:pStyle w:val="Heading2"/>
        <w:ind w:firstLine="720"/>
        <w:rPr>
          <w:rFonts w:ascii="Times New Roman" w:hAnsi="Times New Roman" w:cs="Times New Roman"/>
          <w:b w:val="0"/>
          <w:bCs w:val="0"/>
          <w:color w:val="000000" w:themeColor="text1"/>
          <w:kern w:val="2"/>
          <w:sz w:val="24"/>
          <w:szCs w:val="24"/>
        </w:rPr>
      </w:pPr>
      <w:r w:rsidRPr="00E43133">
        <w:rPr>
          <w:rFonts w:ascii="Times New Roman" w:hAnsi="Times New Roman" w:cs="Times New Roman"/>
          <w:b w:val="0"/>
          <w:bCs w:val="0"/>
          <w:color w:val="000000" w:themeColor="text1"/>
          <w:kern w:val="2"/>
          <w:sz w:val="24"/>
          <w:szCs w:val="24"/>
        </w:rPr>
        <w:t xml:space="preserve">This project has been discussed with the BCMHSUS Medical Director, Dr. Annabelle Mead, and NP Director, Dr. Chantel </w:t>
      </w:r>
      <w:proofErr w:type="spellStart"/>
      <w:r w:rsidRPr="00E43133">
        <w:rPr>
          <w:rFonts w:ascii="Times New Roman" w:hAnsi="Times New Roman" w:cs="Times New Roman"/>
          <w:b w:val="0"/>
          <w:bCs w:val="0"/>
          <w:color w:val="000000" w:themeColor="text1"/>
          <w:kern w:val="2"/>
          <w:sz w:val="24"/>
          <w:szCs w:val="24"/>
        </w:rPr>
        <w:t>Canessa</w:t>
      </w:r>
      <w:proofErr w:type="spellEnd"/>
      <w:r w:rsidRPr="00E43133">
        <w:rPr>
          <w:rFonts w:ascii="Times New Roman" w:hAnsi="Times New Roman" w:cs="Times New Roman"/>
          <w:b w:val="0"/>
          <w:bCs w:val="0"/>
          <w:color w:val="000000" w:themeColor="text1"/>
          <w:kern w:val="2"/>
          <w:sz w:val="24"/>
          <w:szCs w:val="24"/>
        </w:rPr>
        <w:t xml:space="preserve">. It has not yet gone before the BCMHSUS Research Committee as I am awaiting review by Midwestern University’s own ethics board. </w:t>
      </w:r>
    </w:p>
    <w:p w:rsidR="001D7F29" w:rsidRPr="00E43133" w:rsidRDefault="001D7F29" w:rsidP="001D7F29">
      <w:pPr>
        <w:pStyle w:val="Heading2"/>
        <w:ind w:firstLine="720"/>
        <w:rPr>
          <w:rFonts w:ascii="Times New Roman" w:hAnsi="Times New Roman" w:cs="Times New Roman"/>
          <w:b w:val="0"/>
          <w:bCs w:val="0"/>
          <w:color w:val="000000" w:themeColor="text1"/>
          <w:kern w:val="2"/>
          <w:sz w:val="24"/>
          <w:szCs w:val="24"/>
        </w:rPr>
      </w:pPr>
      <w:r w:rsidRPr="00E43133">
        <w:rPr>
          <w:rFonts w:ascii="Times New Roman" w:hAnsi="Times New Roman" w:cs="Times New Roman"/>
          <w:b w:val="0"/>
          <w:bCs w:val="0"/>
          <w:color w:val="000000" w:themeColor="text1"/>
          <w:kern w:val="2"/>
          <w:sz w:val="24"/>
          <w:szCs w:val="24"/>
        </w:rPr>
        <w:t xml:space="preserve">Could you please advise if any of the information listed below will in fact be available through this aggregate data request? </w:t>
      </w:r>
    </w:p>
    <w:p w:rsidR="001D7F29" w:rsidRPr="00E43133" w:rsidRDefault="001D7F29" w:rsidP="001D7F29">
      <w:pPr>
        <w:pStyle w:val="Heading2"/>
        <w:rPr>
          <w:rFonts w:ascii="Times New Roman" w:hAnsi="Times New Roman" w:cs="Times New Roman"/>
          <w:b w:val="0"/>
          <w:bCs w:val="0"/>
          <w:color w:val="000000" w:themeColor="text1"/>
          <w:kern w:val="2"/>
          <w:sz w:val="24"/>
          <w:szCs w:val="24"/>
        </w:rPr>
      </w:pPr>
      <w:r w:rsidRPr="00E43133">
        <w:rPr>
          <w:rFonts w:ascii="Times New Roman" w:hAnsi="Times New Roman" w:cs="Times New Roman"/>
          <w:b w:val="0"/>
          <w:bCs w:val="0"/>
          <w:color w:val="000000" w:themeColor="text1"/>
          <w:kern w:val="2"/>
          <w:sz w:val="24"/>
          <w:szCs w:val="24"/>
        </w:rPr>
        <w:t>It would be very helpful to have the following information:</w:t>
      </w:r>
    </w:p>
    <w:p w:rsidR="001D7F29" w:rsidRPr="00E43133" w:rsidRDefault="001D7F29" w:rsidP="00521EB7">
      <w:pPr>
        <w:pStyle w:val="Heading2"/>
        <w:numPr>
          <w:ilvl w:val="0"/>
          <w:numId w:val="2"/>
        </w:numPr>
        <w:spacing w:before="120"/>
        <w:ind w:left="958" w:hanging="357"/>
        <w:rPr>
          <w:rFonts w:ascii="Times New Roman" w:hAnsi="Times New Roman" w:cs="Times New Roman"/>
          <w:b w:val="0"/>
          <w:bCs w:val="0"/>
          <w:color w:val="000000" w:themeColor="text1"/>
          <w:kern w:val="2"/>
          <w:sz w:val="24"/>
          <w:szCs w:val="24"/>
        </w:rPr>
      </w:pPr>
      <w:r w:rsidRPr="00E43133">
        <w:rPr>
          <w:rFonts w:ascii="Times New Roman" w:hAnsi="Times New Roman" w:cs="Times New Roman"/>
          <w:b w:val="0"/>
          <w:bCs w:val="0"/>
          <w:color w:val="000000" w:themeColor="text1"/>
          <w:kern w:val="2"/>
          <w:sz w:val="24"/>
          <w:szCs w:val="24"/>
        </w:rPr>
        <w:t xml:space="preserve">Average number of clients per week receiving OAT (methadone, suboxone, </w:t>
      </w:r>
      <w:proofErr w:type="spellStart"/>
      <w:r w:rsidRPr="00E43133">
        <w:rPr>
          <w:rFonts w:ascii="Times New Roman" w:hAnsi="Times New Roman" w:cs="Times New Roman"/>
          <w:b w:val="0"/>
          <w:bCs w:val="0"/>
          <w:color w:val="000000" w:themeColor="text1"/>
          <w:kern w:val="2"/>
          <w:sz w:val="24"/>
          <w:szCs w:val="24"/>
        </w:rPr>
        <w:t>kadian</w:t>
      </w:r>
      <w:proofErr w:type="spellEnd"/>
      <w:r w:rsidRPr="00E43133">
        <w:rPr>
          <w:rFonts w:ascii="Times New Roman" w:hAnsi="Times New Roman" w:cs="Times New Roman"/>
          <w:b w:val="0"/>
          <w:bCs w:val="0"/>
          <w:color w:val="000000" w:themeColor="text1"/>
          <w:kern w:val="2"/>
          <w:sz w:val="24"/>
          <w:szCs w:val="24"/>
        </w:rPr>
        <w:t>) in KRCC over the past 6-12 months</w:t>
      </w:r>
    </w:p>
    <w:p w:rsidR="001D7F29" w:rsidRPr="00E43133" w:rsidRDefault="001D7F29" w:rsidP="00521EB7">
      <w:pPr>
        <w:pStyle w:val="Heading2"/>
        <w:numPr>
          <w:ilvl w:val="0"/>
          <w:numId w:val="2"/>
        </w:numPr>
        <w:spacing w:before="120"/>
        <w:ind w:left="958" w:hanging="357"/>
        <w:rPr>
          <w:rFonts w:ascii="Times New Roman" w:hAnsi="Times New Roman" w:cs="Times New Roman"/>
          <w:b w:val="0"/>
          <w:bCs w:val="0"/>
          <w:color w:val="000000" w:themeColor="text1"/>
          <w:kern w:val="2"/>
          <w:sz w:val="24"/>
          <w:szCs w:val="24"/>
        </w:rPr>
      </w:pPr>
      <w:r w:rsidRPr="00E43133">
        <w:rPr>
          <w:rFonts w:ascii="Times New Roman" w:hAnsi="Times New Roman" w:cs="Times New Roman"/>
          <w:b w:val="0"/>
          <w:bCs w:val="0"/>
          <w:color w:val="000000" w:themeColor="text1"/>
          <w:kern w:val="2"/>
          <w:sz w:val="24"/>
          <w:szCs w:val="24"/>
        </w:rPr>
        <w:t>Number per week or total percentage of clients reporting opioid use (or if not specific, substance use in general) at intake into facility over the past 6-12 months</w:t>
      </w:r>
    </w:p>
    <w:p w:rsidR="001D7F29" w:rsidRPr="00E43133" w:rsidRDefault="001D7F29" w:rsidP="001D7F29">
      <w:pPr>
        <w:pStyle w:val="Heading2"/>
        <w:rPr>
          <w:rFonts w:ascii="Times New Roman" w:hAnsi="Times New Roman" w:cs="Times New Roman"/>
          <w:b w:val="0"/>
          <w:bCs w:val="0"/>
          <w:color w:val="000000" w:themeColor="text1"/>
          <w:kern w:val="2"/>
          <w:sz w:val="24"/>
          <w:szCs w:val="24"/>
        </w:rPr>
      </w:pPr>
      <w:r w:rsidRPr="00E43133">
        <w:rPr>
          <w:rFonts w:ascii="Times New Roman" w:hAnsi="Times New Roman" w:cs="Times New Roman"/>
          <w:b w:val="0"/>
          <w:bCs w:val="0"/>
          <w:color w:val="000000" w:themeColor="text1"/>
          <w:kern w:val="2"/>
          <w:sz w:val="24"/>
          <w:szCs w:val="24"/>
        </w:rPr>
        <w:t>I require access to the following information when conducting the implementation trial:</w:t>
      </w:r>
    </w:p>
    <w:p w:rsidR="001D7F29" w:rsidRPr="00E43133" w:rsidRDefault="001D7F29" w:rsidP="00521EB7">
      <w:pPr>
        <w:pStyle w:val="Heading2"/>
        <w:numPr>
          <w:ilvl w:val="0"/>
          <w:numId w:val="2"/>
        </w:numPr>
        <w:spacing w:before="120"/>
        <w:ind w:left="958" w:hanging="357"/>
        <w:rPr>
          <w:rFonts w:ascii="Times New Roman" w:hAnsi="Times New Roman" w:cs="Times New Roman"/>
          <w:b w:val="0"/>
          <w:bCs w:val="0"/>
          <w:color w:val="000000" w:themeColor="text1"/>
          <w:kern w:val="2"/>
          <w:sz w:val="24"/>
          <w:szCs w:val="24"/>
        </w:rPr>
      </w:pPr>
      <w:r w:rsidRPr="00E43133">
        <w:rPr>
          <w:rFonts w:ascii="Times New Roman" w:hAnsi="Times New Roman" w:cs="Times New Roman"/>
          <w:b w:val="0"/>
          <w:bCs w:val="0"/>
          <w:color w:val="000000" w:themeColor="text1"/>
          <w:kern w:val="2"/>
          <w:sz w:val="24"/>
          <w:szCs w:val="24"/>
        </w:rPr>
        <w:t xml:space="preserve">Number of on-call physician phone calls made at KRCC for 8-weeks during the implementation trial of the project </w:t>
      </w:r>
    </w:p>
    <w:p w:rsidR="001D7F29" w:rsidRPr="00E43133" w:rsidRDefault="001D7F29" w:rsidP="00521EB7">
      <w:pPr>
        <w:pStyle w:val="Heading2"/>
        <w:numPr>
          <w:ilvl w:val="0"/>
          <w:numId w:val="2"/>
        </w:numPr>
        <w:spacing w:before="120"/>
        <w:ind w:left="958" w:hanging="357"/>
        <w:rPr>
          <w:rFonts w:ascii="Times New Roman" w:hAnsi="Times New Roman" w:cs="Times New Roman"/>
          <w:b w:val="0"/>
          <w:bCs w:val="0"/>
          <w:color w:val="000000" w:themeColor="text1"/>
          <w:kern w:val="2"/>
          <w:sz w:val="24"/>
          <w:szCs w:val="24"/>
        </w:rPr>
      </w:pPr>
      <w:r w:rsidRPr="00E43133">
        <w:rPr>
          <w:rFonts w:ascii="Times New Roman" w:hAnsi="Times New Roman" w:cs="Times New Roman"/>
          <w:b w:val="0"/>
          <w:bCs w:val="0"/>
          <w:color w:val="000000" w:themeColor="text1"/>
          <w:kern w:val="2"/>
          <w:sz w:val="24"/>
          <w:szCs w:val="24"/>
        </w:rPr>
        <w:t>Number of patients utilizing OAT therapy during the 8-week timeframe</w:t>
      </w:r>
    </w:p>
    <w:p w:rsidR="001D7F29" w:rsidRPr="00E43133" w:rsidRDefault="001D7F29" w:rsidP="00521EB7">
      <w:pPr>
        <w:pStyle w:val="Heading2"/>
        <w:numPr>
          <w:ilvl w:val="0"/>
          <w:numId w:val="2"/>
        </w:numPr>
        <w:spacing w:before="120"/>
        <w:ind w:left="958" w:hanging="357"/>
        <w:rPr>
          <w:rFonts w:ascii="Times New Roman" w:hAnsi="Times New Roman" w:cs="Times New Roman"/>
          <w:b w:val="0"/>
          <w:bCs w:val="0"/>
          <w:color w:val="000000" w:themeColor="text1"/>
          <w:kern w:val="2"/>
          <w:sz w:val="24"/>
          <w:szCs w:val="24"/>
        </w:rPr>
      </w:pPr>
      <w:r w:rsidRPr="00E43133">
        <w:rPr>
          <w:rFonts w:ascii="Times New Roman" w:hAnsi="Times New Roman" w:cs="Times New Roman"/>
          <w:b w:val="0"/>
          <w:bCs w:val="0"/>
          <w:color w:val="000000" w:themeColor="text1"/>
          <w:kern w:val="2"/>
          <w:sz w:val="24"/>
          <w:szCs w:val="24"/>
        </w:rPr>
        <w:t>Number of inmates who reported substance use (opioid specific if possible) at time of intake during the 8-week timeframe</w:t>
      </w:r>
    </w:p>
    <w:p w:rsidR="001D7F29" w:rsidRPr="00E43133" w:rsidRDefault="001D7F29" w:rsidP="00521EB7">
      <w:pPr>
        <w:pStyle w:val="Heading2"/>
        <w:numPr>
          <w:ilvl w:val="0"/>
          <w:numId w:val="2"/>
        </w:numPr>
        <w:spacing w:before="120"/>
        <w:ind w:left="958" w:hanging="357"/>
        <w:rPr>
          <w:rFonts w:ascii="Times New Roman" w:hAnsi="Times New Roman" w:cs="Times New Roman"/>
          <w:b w:val="0"/>
          <w:bCs w:val="0"/>
          <w:color w:val="000000" w:themeColor="text1"/>
          <w:kern w:val="2"/>
          <w:sz w:val="24"/>
          <w:szCs w:val="24"/>
        </w:rPr>
      </w:pPr>
      <w:r w:rsidRPr="00E43133">
        <w:rPr>
          <w:rFonts w:ascii="Times New Roman" w:hAnsi="Times New Roman" w:cs="Times New Roman"/>
          <w:b w:val="0"/>
          <w:bCs w:val="0"/>
          <w:color w:val="000000" w:themeColor="text1"/>
          <w:kern w:val="2"/>
          <w:sz w:val="24"/>
          <w:szCs w:val="24"/>
        </w:rPr>
        <w:t>Length of time patients remain on frequent monitoring nurses' list after entrance into facility if reported opioid use disorder at intake</w:t>
      </w:r>
    </w:p>
    <w:p w:rsidR="001D7F29" w:rsidRPr="00E43133" w:rsidRDefault="001D7F29" w:rsidP="00521EB7">
      <w:pPr>
        <w:pStyle w:val="Heading2"/>
        <w:numPr>
          <w:ilvl w:val="0"/>
          <w:numId w:val="2"/>
        </w:numPr>
        <w:spacing w:before="120"/>
        <w:ind w:left="958" w:hanging="357"/>
        <w:rPr>
          <w:rFonts w:ascii="Times New Roman" w:hAnsi="Times New Roman" w:cs="Times New Roman"/>
          <w:b w:val="0"/>
          <w:bCs w:val="0"/>
          <w:color w:val="000000" w:themeColor="text1"/>
          <w:kern w:val="2"/>
          <w:sz w:val="24"/>
          <w:szCs w:val="24"/>
        </w:rPr>
      </w:pPr>
      <w:r w:rsidRPr="00E43133">
        <w:rPr>
          <w:rFonts w:ascii="Times New Roman" w:hAnsi="Times New Roman" w:cs="Times New Roman"/>
          <w:b w:val="0"/>
          <w:bCs w:val="0"/>
          <w:color w:val="000000" w:themeColor="text1"/>
          <w:kern w:val="2"/>
          <w:sz w:val="24"/>
          <w:szCs w:val="24"/>
        </w:rPr>
        <w:t>COWS (Clinical Opioid Withdrawal Scale) scores at day 2 of the withdrawal process for patients utilizing the pre-printed opioid withdrawal protocol</w:t>
      </w:r>
    </w:p>
    <w:p w:rsidR="001D7F29" w:rsidRPr="00E43133" w:rsidRDefault="001D7F29" w:rsidP="001D7F29">
      <w:pPr>
        <w:pStyle w:val="Heading2"/>
        <w:rPr>
          <w:rFonts w:ascii="Times New Roman" w:hAnsi="Times New Roman" w:cs="Times New Roman"/>
          <w:b w:val="0"/>
          <w:bCs w:val="0"/>
          <w:color w:val="000000" w:themeColor="text1"/>
          <w:kern w:val="2"/>
          <w:sz w:val="24"/>
          <w:szCs w:val="24"/>
        </w:rPr>
      </w:pPr>
      <w:r w:rsidRPr="00E43133">
        <w:rPr>
          <w:rFonts w:ascii="Times New Roman" w:hAnsi="Times New Roman" w:cs="Times New Roman"/>
          <w:b w:val="0"/>
          <w:bCs w:val="0"/>
          <w:color w:val="000000" w:themeColor="text1"/>
          <w:kern w:val="2"/>
          <w:sz w:val="24"/>
          <w:szCs w:val="24"/>
        </w:rPr>
        <w:t xml:space="preserve">I have included the clinical questions and PICOT for your reference. </w:t>
      </w:r>
    </w:p>
    <w:p w:rsidR="001D7F29" w:rsidRPr="00E43133" w:rsidRDefault="001D7F29" w:rsidP="001D7F29">
      <w:pPr>
        <w:pStyle w:val="Heading2"/>
        <w:rPr>
          <w:rFonts w:ascii="Times New Roman" w:hAnsi="Times New Roman" w:cs="Times New Roman"/>
          <w:b w:val="0"/>
          <w:bCs w:val="0"/>
          <w:color w:val="000000" w:themeColor="text1"/>
          <w:kern w:val="2"/>
          <w:sz w:val="24"/>
          <w:szCs w:val="24"/>
        </w:rPr>
      </w:pPr>
      <w:r w:rsidRPr="00E43133">
        <w:rPr>
          <w:rFonts w:ascii="Times New Roman" w:hAnsi="Times New Roman" w:cs="Times New Roman"/>
          <w:b w:val="0"/>
          <w:bCs w:val="0"/>
          <w:color w:val="000000" w:themeColor="text1"/>
          <w:kern w:val="2"/>
          <w:sz w:val="24"/>
          <w:szCs w:val="24"/>
        </w:rPr>
        <w:t xml:space="preserve">Thank you so much for your guidance and assistance, </w:t>
      </w:r>
    </w:p>
    <w:p w:rsidR="001D7F29" w:rsidRPr="00E43133" w:rsidRDefault="001D7F29" w:rsidP="001D7F29">
      <w:pPr>
        <w:pStyle w:val="Heading2"/>
        <w:rPr>
          <w:rFonts w:ascii="Times New Roman" w:hAnsi="Times New Roman" w:cs="Times New Roman"/>
          <w:b w:val="0"/>
          <w:bCs w:val="0"/>
          <w:color w:val="000000" w:themeColor="text1"/>
          <w:kern w:val="2"/>
          <w:sz w:val="24"/>
          <w:szCs w:val="24"/>
        </w:rPr>
      </w:pPr>
      <w:r w:rsidRPr="00E43133">
        <w:rPr>
          <w:rFonts w:ascii="Times New Roman" w:hAnsi="Times New Roman" w:cs="Times New Roman"/>
          <w:b w:val="0"/>
          <w:bCs w:val="0"/>
          <w:color w:val="000000" w:themeColor="text1"/>
          <w:kern w:val="2"/>
          <w:sz w:val="24"/>
          <w:szCs w:val="24"/>
        </w:rPr>
        <w:t>Tess Walde NP</w:t>
      </w:r>
    </w:p>
    <w:p w:rsidR="00F1247C" w:rsidRDefault="001D7F29" w:rsidP="001D7F29">
      <w:pPr>
        <w:pStyle w:val="Heading2"/>
        <w:rPr>
          <w:rFonts w:ascii="Times New Roman" w:hAnsi="Times New Roman" w:cs="Times New Roman"/>
          <w:b w:val="0"/>
          <w:bCs w:val="0"/>
          <w:color w:val="000000" w:themeColor="text1"/>
          <w:kern w:val="2"/>
          <w:sz w:val="24"/>
          <w:szCs w:val="24"/>
        </w:rPr>
      </w:pPr>
      <w:r w:rsidRPr="00E43133">
        <w:rPr>
          <w:rFonts w:ascii="Times New Roman" w:hAnsi="Times New Roman" w:cs="Times New Roman"/>
          <w:b w:val="0"/>
          <w:bCs w:val="0"/>
          <w:color w:val="000000" w:themeColor="text1"/>
          <w:kern w:val="2"/>
          <w:sz w:val="24"/>
          <w:szCs w:val="24"/>
        </w:rPr>
        <w:t>October 9, 2025</w:t>
      </w:r>
    </w:p>
    <w:p w:rsidR="00F1247C" w:rsidRDefault="00F1247C">
      <w:pPr>
        <w:spacing w:after="200" w:line="276" w:lineRule="auto"/>
        <w:rPr>
          <w:rFonts w:eastAsiaTheme="majorEastAsia"/>
          <w:color w:val="000000" w:themeColor="text1"/>
          <w:kern w:val="2"/>
        </w:rPr>
      </w:pPr>
      <w:r>
        <w:rPr>
          <w:b/>
          <w:bCs/>
          <w:color w:val="000000" w:themeColor="text1"/>
          <w:kern w:val="2"/>
        </w:rPr>
        <w:br w:type="page"/>
      </w:r>
    </w:p>
    <w:p w:rsidR="001D7F29" w:rsidRPr="00E43133" w:rsidRDefault="001D7F29" w:rsidP="001D7F29">
      <w:pPr>
        <w:pStyle w:val="Heading1"/>
        <w:jc w:val="center"/>
        <w:rPr>
          <w:rFonts w:ascii="Times New Roman" w:hAnsi="Times New Roman" w:cs="Times New Roman"/>
          <w:b w:val="0"/>
          <w:bCs w:val="0"/>
          <w:color w:val="000000" w:themeColor="text1"/>
          <w:sz w:val="24"/>
          <w:szCs w:val="24"/>
        </w:rPr>
      </w:pPr>
      <w:r w:rsidRPr="00E43133">
        <w:rPr>
          <w:rFonts w:ascii="Times New Roman" w:hAnsi="Times New Roman" w:cs="Times New Roman"/>
          <w:color w:val="000000" w:themeColor="text1"/>
          <w:sz w:val="24"/>
          <w:szCs w:val="24"/>
        </w:rPr>
        <w:lastRenderedPageBreak/>
        <w:t>Clinical Questions</w:t>
      </w:r>
    </w:p>
    <w:p w:rsidR="001D7F29" w:rsidRPr="00E43133" w:rsidRDefault="001D7F29" w:rsidP="001D7F29">
      <w:pPr>
        <w:pStyle w:val="NormalWeb"/>
        <w:ind w:firstLine="720"/>
        <w:rPr>
          <w:color w:val="000000" w:themeColor="text1"/>
        </w:rPr>
      </w:pPr>
      <w:r w:rsidRPr="00E43133">
        <w:rPr>
          <w:color w:val="000000" w:themeColor="text1"/>
        </w:rPr>
        <w:t> In the BC Corrections Healthcare setting, will initiating a pre-printed order protocol for substance withdrawal at intake reduce use of the provider on-call service?</w:t>
      </w:r>
    </w:p>
    <w:p w:rsidR="001D7F29" w:rsidRPr="00E43133" w:rsidRDefault="001D7F29" w:rsidP="001D7F29">
      <w:pPr>
        <w:pStyle w:val="NormalWeb"/>
        <w:ind w:firstLine="720"/>
        <w:rPr>
          <w:color w:val="000000" w:themeColor="text1"/>
        </w:rPr>
      </w:pPr>
      <w:r w:rsidRPr="00E43133">
        <w:rPr>
          <w:color w:val="000000" w:themeColor="text1"/>
        </w:rPr>
        <w:t>In the BC Corrections Healthcare setting, will initiating a pre-printed order protocol for substance withdrawal at intake result in decreased severity of withdrawal symptoms? </w:t>
      </w:r>
    </w:p>
    <w:p w:rsidR="001D7F29" w:rsidRPr="00E43133" w:rsidRDefault="001D7F29" w:rsidP="001D7F29">
      <w:pPr>
        <w:pStyle w:val="NormalWeb"/>
        <w:ind w:firstLine="720"/>
        <w:rPr>
          <w:color w:val="000000" w:themeColor="text1"/>
        </w:rPr>
      </w:pPr>
      <w:r w:rsidRPr="00E43133">
        <w:rPr>
          <w:color w:val="000000" w:themeColor="text1"/>
        </w:rPr>
        <w:t>In the BC Corrections Healthcare setting, will initiating a pre-printed order protocol for substance withdrawal at intake increase retention in OAT and harm reduction strategies?</w:t>
      </w:r>
    </w:p>
    <w:p w:rsidR="001D7F29" w:rsidRPr="00E43133" w:rsidRDefault="001D7F29" w:rsidP="001D7F29">
      <w:pPr>
        <w:pStyle w:val="Heading2"/>
        <w:jc w:val="center"/>
        <w:rPr>
          <w:rFonts w:ascii="Times New Roman" w:hAnsi="Times New Roman" w:cs="Times New Roman"/>
          <w:color w:val="000000" w:themeColor="text1"/>
          <w:kern w:val="2"/>
          <w:sz w:val="24"/>
          <w:szCs w:val="24"/>
        </w:rPr>
      </w:pPr>
      <w:r w:rsidRPr="00E43133">
        <w:rPr>
          <w:rFonts w:ascii="Times New Roman" w:hAnsi="Times New Roman" w:cs="Times New Roman"/>
          <w:color w:val="000000" w:themeColor="text1"/>
          <w:kern w:val="2"/>
          <w:sz w:val="24"/>
          <w:szCs w:val="24"/>
        </w:rPr>
        <w:t>PICOT Question</w:t>
      </w:r>
    </w:p>
    <w:p w:rsidR="001D7F29" w:rsidRPr="00E43133" w:rsidRDefault="001D7F29" w:rsidP="001D7F29">
      <w:pPr>
        <w:pStyle w:val="Heading2"/>
        <w:rPr>
          <w:rFonts w:ascii="Times New Roman" w:hAnsi="Times New Roman" w:cs="Times New Roman"/>
          <w:color w:val="000000" w:themeColor="text1"/>
          <w:sz w:val="24"/>
          <w:szCs w:val="24"/>
        </w:rPr>
      </w:pPr>
      <w:r w:rsidRPr="00E43133">
        <w:rPr>
          <w:rFonts w:ascii="Times New Roman" w:hAnsi="Times New Roman" w:cs="Times New Roman"/>
          <w:color w:val="000000" w:themeColor="text1"/>
          <w:sz w:val="24"/>
          <w:szCs w:val="24"/>
        </w:rPr>
        <w:t>Population</w:t>
      </w:r>
    </w:p>
    <w:p w:rsidR="001D7F29" w:rsidRPr="00E43133" w:rsidRDefault="001D7F29" w:rsidP="001D7F29">
      <w:pPr>
        <w:spacing w:before="100" w:beforeAutospacing="1" w:after="100" w:afterAutospacing="1"/>
        <w:ind w:firstLine="720"/>
        <w:rPr>
          <w:color w:val="000000" w:themeColor="text1"/>
        </w:rPr>
      </w:pPr>
      <w:r w:rsidRPr="00E43133">
        <w:rPr>
          <w:color w:val="000000" w:themeColor="text1"/>
        </w:rPr>
        <w:t>Inmates entering the BC Corrections system who are engaged in substance use prior to incarceration and are experiencing withdrawal symptoms.</w:t>
      </w:r>
    </w:p>
    <w:p w:rsidR="001D7F29" w:rsidRPr="00E43133" w:rsidRDefault="001D7F29" w:rsidP="001D7F29">
      <w:pPr>
        <w:pStyle w:val="Heading2"/>
        <w:rPr>
          <w:rFonts w:ascii="Times New Roman" w:hAnsi="Times New Roman" w:cs="Times New Roman"/>
          <w:color w:val="000000" w:themeColor="text1"/>
          <w:sz w:val="24"/>
          <w:szCs w:val="24"/>
        </w:rPr>
      </w:pPr>
      <w:r w:rsidRPr="00E43133">
        <w:rPr>
          <w:rFonts w:ascii="Times New Roman" w:hAnsi="Times New Roman" w:cs="Times New Roman"/>
          <w:color w:val="000000" w:themeColor="text1"/>
          <w:sz w:val="24"/>
          <w:szCs w:val="24"/>
        </w:rPr>
        <w:t>Intervention</w:t>
      </w:r>
    </w:p>
    <w:p w:rsidR="001D7F29" w:rsidRPr="00E43133" w:rsidRDefault="001D7F29" w:rsidP="001D7F29">
      <w:pPr>
        <w:spacing w:before="100" w:beforeAutospacing="1" w:after="100" w:afterAutospacing="1"/>
        <w:ind w:firstLine="720"/>
        <w:rPr>
          <w:color w:val="000000" w:themeColor="text1"/>
        </w:rPr>
      </w:pPr>
      <w:r w:rsidRPr="00E43133">
        <w:rPr>
          <w:color w:val="000000" w:themeColor="text1"/>
        </w:rPr>
        <w:t>Guideline-based pre-printed order</w:t>
      </w:r>
      <w:r w:rsidR="008B3A9C">
        <w:rPr>
          <w:color w:val="000000" w:themeColor="text1"/>
        </w:rPr>
        <w:t xml:space="preserve"> (PPO)</w:t>
      </w:r>
      <w:r w:rsidRPr="00E43133">
        <w:rPr>
          <w:color w:val="000000" w:themeColor="text1"/>
        </w:rPr>
        <w:t xml:space="preserve"> protocols providing standardized order sets to treat opioid and benzodiazepine withdrawal syndromes with provisions for personalization. </w:t>
      </w:r>
    </w:p>
    <w:p w:rsidR="001D7F29" w:rsidRPr="00E43133" w:rsidRDefault="001D7F29" w:rsidP="001D7F29">
      <w:pPr>
        <w:pStyle w:val="Heading2"/>
        <w:rPr>
          <w:rFonts w:ascii="Times New Roman" w:hAnsi="Times New Roman" w:cs="Times New Roman"/>
          <w:color w:val="000000" w:themeColor="text1"/>
          <w:sz w:val="24"/>
          <w:szCs w:val="24"/>
        </w:rPr>
      </w:pPr>
      <w:r w:rsidRPr="00E43133">
        <w:rPr>
          <w:rFonts w:ascii="Times New Roman" w:hAnsi="Times New Roman" w:cs="Times New Roman"/>
          <w:color w:val="000000" w:themeColor="text1"/>
          <w:sz w:val="24"/>
          <w:szCs w:val="24"/>
        </w:rPr>
        <w:t>Comparison</w:t>
      </w:r>
    </w:p>
    <w:p w:rsidR="001D7F29" w:rsidRPr="00E43133" w:rsidRDefault="001D7F29" w:rsidP="001D7F29">
      <w:pPr>
        <w:spacing w:before="100" w:beforeAutospacing="1" w:after="100" w:afterAutospacing="1"/>
        <w:ind w:firstLine="720"/>
        <w:rPr>
          <w:color w:val="000000" w:themeColor="text1"/>
        </w:rPr>
      </w:pPr>
      <w:r w:rsidRPr="00E43133">
        <w:rPr>
          <w:color w:val="000000" w:themeColor="text1"/>
        </w:rPr>
        <w:t>Without standardization, patients receive variable medication orders for substance-specific withdrawal and related symptoms of sudden abstinence such as nausea, vomiting, diarrhea, restlessness, irritability, confusion, insomnia, pain, etc.</w:t>
      </w:r>
    </w:p>
    <w:p w:rsidR="001D7F29" w:rsidRPr="00E43133" w:rsidRDefault="001D7F29" w:rsidP="001D7F29">
      <w:pPr>
        <w:pStyle w:val="Heading2"/>
        <w:rPr>
          <w:rFonts w:ascii="Times New Roman" w:hAnsi="Times New Roman" w:cs="Times New Roman"/>
          <w:color w:val="000000" w:themeColor="text1"/>
          <w:sz w:val="24"/>
          <w:szCs w:val="24"/>
        </w:rPr>
      </w:pPr>
      <w:r w:rsidRPr="00E43133">
        <w:rPr>
          <w:rFonts w:ascii="Times New Roman" w:hAnsi="Times New Roman" w:cs="Times New Roman"/>
          <w:color w:val="000000" w:themeColor="text1"/>
          <w:sz w:val="24"/>
          <w:szCs w:val="24"/>
        </w:rPr>
        <w:t>Outcome</w:t>
      </w:r>
    </w:p>
    <w:p w:rsidR="001D7F29" w:rsidRPr="00E43133" w:rsidRDefault="001D7F29" w:rsidP="001D7F29">
      <w:pPr>
        <w:spacing w:before="100" w:beforeAutospacing="1" w:after="100" w:afterAutospacing="1"/>
        <w:ind w:firstLine="720"/>
        <w:rPr>
          <w:color w:val="000000" w:themeColor="text1"/>
        </w:rPr>
      </w:pPr>
      <w:r w:rsidRPr="00E43133">
        <w:rPr>
          <w:color w:val="000000" w:themeColor="text1"/>
        </w:rPr>
        <w:t>There are three areas to measure for outcomes depending on availability and ease of capturing the data. Determination of most appropriate measures is pending discussion with the informatics team and health care manager.</w:t>
      </w:r>
    </w:p>
    <w:p w:rsidR="001D7F29" w:rsidRPr="00E43133" w:rsidRDefault="001D7F29" w:rsidP="001D7F29">
      <w:pPr>
        <w:numPr>
          <w:ilvl w:val="0"/>
          <w:numId w:val="3"/>
        </w:numPr>
        <w:spacing w:before="100" w:beforeAutospacing="1" w:after="100" w:afterAutospacing="1"/>
      </w:pPr>
      <w:r w:rsidRPr="00E43133">
        <w:t>Effect on Physician/Nurse Practitioner workload: Use of the provider on-call after-hours service.</w:t>
      </w:r>
    </w:p>
    <w:p w:rsidR="001D7F29" w:rsidRPr="00E43133" w:rsidRDefault="001D7F29" w:rsidP="001D7F29">
      <w:pPr>
        <w:numPr>
          <w:ilvl w:val="0"/>
          <w:numId w:val="3"/>
        </w:numPr>
        <w:spacing w:before="100" w:beforeAutospacing="1" w:after="100" w:afterAutospacing="1"/>
      </w:pPr>
      <w:r w:rsidRPr="00E43133">
        <w:t>Effect on patient experience: Average Clinical Opioid Withdrawal Scale (COWS) scores of inmates receiving PPO protocol withdrawal management at day two.</w:t>
      </w:r>
    </w:p>
    <w:p w:rsidR="001D7F29" w:rsidRPr="00E43133" w:rsidRDefault="001D7F29" w:rsidP="001D7F29">
      <w:pPr>
        <w:numPr>
          <w:ilvl w:val="0"/>
          <w:numId w:val="3"/>
        </w:numPr>
        <w:spacing w:before="100" w:beforeAutospacing="1" w:after="100" w:afterAutospacing="1"/>
      </w:pPr>
      <w:r w:rsidRPr="00E43133">
        <w:t>Effect on patient outcomes and mortality: Percentage of inmates on opioid agonist therapy (OAT) while incarcerated at KRCC.</w:t>
      </w:r>
    </w:p>
    <w:p w:rsidR="001D7F29" w:rsidRPr="00E43133" w:rsidRDefault="001D7F29" w:rsidP="001D7F29">
      <w:pPr>
        <w:pStyle w:val="Heading2"/>
        <w:rPr>
          <w:rFonts w:ascii="Times New Roman" w:hAnsi="Times New Roman" w:cs="Times New Roman"/>
          <w:color w:val="000000" w:themeColor="text1"/>
          <w:sz w:val="24"/>
          <w:szCs w:val="24"/>
        </w:rPr>
      </w:pPr>
      <w:r w:rsidRPr="00E43133">
        <w:rPr>
          <w:rFonts w:ascii="Times New Roman" w:hAnsi="Times New Roman" w:cs="Times New Roman"/>
          <w:color w:val="000000" w:themeColor="text1"/>
          <w:sz w:val="24"/>
          <w:szCs w:val="24"/>
        </w:rPr>
        <w:t>Time</w:t>
      </w:r>
    </w:p>
    <w:p w:rsidR="003266C3" w:rsidRDefault="001D7F29" w:rsidP="00F1247C">
      <w:pPr>
        <w:pStyle w:val="NormalWeb"/>
        <w:ind w:firstLine="720"/>
      </w:pPr>
      <w:r w:rsidRPr="00E43133">
        <w:rPr>
          <w:color w:val="000000" w:themeColor="text1"/>
        </w:rPr>
        <w:t>The site-wide trial will run for eight weeks. Data will be collected for two weeks prior to use of the PPO. The PPO will be used for six weeks by all FP/NP providing withdrawal management services. </w:t>
      </w:r>
      <w:r w:rsidR="00521EB7" w:rsidRPr="00E43133">
        <w:tab/>
      </w:r>
    </w:p>
    <w:p w:rsidR="003266C3" w:rsidRPr="00E43133" w:rsidRDefault="003266C3" w:rsidP="003266C3">
      <w:pPr>
        <w:pStyle w:val="NormalWeb"/>
        <w:jc w:val="center"/>
        <w:rPr>
          <w:b/>
          <w:bCs/>
          <w:color w:val="000000" w:themeColor="text1"/>
        </w:rPr>
      </w:pPr>
      <w:r w:rsidRPr="00E43133">
        <w:rPr>
          <w:b/>
          <w:bCs/>
          <w:color w:val="000000" w:themeColor="text1"/>
        </w:rPr>
        <w:lastRenderedPageBreak/>
        <w:t xml:space="preserve">Appendix </w:t>
      </w:r>
      <w:r>
        <w:rPr>
          <w:b/>
          <w:bCs/>
          <w:color w:val="000000" w:themeColor="text1"/>
        </w:rPr>
        <w:t>B</w:t>
      </w:r>
      <w:r w:rsidRPr="00E43133">
        <w:rPr>
          <w:b/>
          <w:bCs/>
          <w:color w:val="000000" w:themeColor="text1"/>
        </w:rPr>
        <w:t>: Note of Inquiry</w:t>
      </w:r>
    </w:p>
    <w:p w:rsidR="003266C3" w:rsidRPr="00E43133" w:rsidRDefault="003266C3" w:rsidP="003266C3">
      <w:pPr>
        <w:pStyle w:val="NormalWeb"/>
        <w:rPr>
          <w:color w:val="000000" w:themeColor="text1"/>
        </w:rPr>
      </w:pPr>
      <w:r>
        <w:rPr>
          <w:color w:val="000000" w:themeColor="text1"/>
        </w:rPr>
        <w:t xml:space="preserve">Dear </w:t>
      </w:r>
      <w:r w:rsidRPr="00E43133">
        <w:rPr>
          <w:color w:val="000000" w:themeColor="text1"/>
        </w:rPr>
        <w:t xml:space="preserve">BCMHSUS Research Committee; </w:t>
      </w:r>
    </w:p>
    <w:p w:rsidR="003266C3" w:rsidRPr="00E43133" w:rsidRDefault="003266C3" w:rsidP="003266C3">
      <w:pPr>
        <w:pStyle w:val="Heading2"/>
        <w:rPr>
          <w:rFonts w:ascii="Times New Roman" w:hAnsi="Times New Roman" w:cs="Times New Roman"/>
          <w:b w:val="0"/>
          <w:bCs w:val="0"/>
          <w:color w:val="000000" w:themeColor="text1"/>
          <w:kern w:val="2"/>
          <w:sz w:val="24"/>
          <w:szCs w:val="24"/>
        </w:rPr>
      </w:pPr>
      <w:r w:rsidRPr="00E43133">
        <w:rPr>
          <w:rFonts w:ascii="Times New Roman" w:hAnsi="Times New Roman" w:cs="Times New Roman"/>
          <w:color w:val="000000" w:themeColor="text1"/>
          <w:sz w:val="24"/>
          <w:szCs w:val="24"/>
        </w:rPr>
        <w:tab/>
      </w:r>
      <w:r w:rsidRPr="00E43133">
        <w:rPr>
          <w:rFonts w:ascii="Times New Roman" w:hAnsi="Times New Roman" w:cs="Times New Roman"/>
          <w:b w:val="0"/>
          <w:bCs w:val="0"/>
          <w:color w:val="000000" w:themeColor="text1"/>
          <w:kern w:val="2"/>
          <w:sz w:val="24"/>
          <w:szCs w:val="24"/>
        </w:rPr>
        <w:t xml:space="preserve">My name is Tess Walde and I am a Nurse Practitioner at Kamloops Regional Correctional Centre. I have started my Doctor in Nursing Practice (DNP) program </w:t>
      </w:r>
      <w:r>
        <w:rPr>
          <w:rFonts w:ascii="Times New Roman" w:hAnsi="Times New Roman" w:cs="Times New Roman"/>
          <w:b w:val="0"/>
          <w:bCs w:val="0"/>
          <w:color w:val="000000" w:themeColor="text1"/>
          <w:kern w:val="2"/>
          <w:sz w:val="24"/>
          <w:szCs w:val="24"/>
        </w:rPr>
        <w:t>at Midwestern University. The DNP</w:t>
      </w:r>
      <w:r w:rsidRPr="00E43133">
        <w:rPr>
          <w:rFonts w:ascii="Times New Roman" w:hAnsi="Times New Roman" w:cs="Times New Roman"/>
          <w:b w:val="0"/>
          <w:bCs w:val="0"/>
          <w:color w:val="000000" w:themeColor="text1"/>
          <w:kern w:val="2"/>
          <w:sz w:val="24"/>
          <w:szCs w:val="24"/>
        </w:rPr>
        <w:t xml:space="preserve"> focuses on includes planning, implementation, and evaluation of an evidence-based intervention or improvement project. </w:t>
      </w:r>
    </w:p>
    <w:p w:rsidR="003266C3" w:rsidRDefault="003266C3" w:rsidP="003266C3">
      <w:pPr>
        <w:pStyle w:val="Heading2"/>
        <w:ind w:firstLine="720"/>
        <w:rPr>
          <w:rFonts w:ascii="Times New Roman" w:hAnsi="Times New Roman" w:cs="Times New Roman"/>
          <w:b w:val="0"/>
          <w:bCs w:val="0"/>
          <w:color w:val="000000" w:themeColor="text1"/>
          <w:kern w:val="2"/>
          <w:sz w:val="24"/>
          <w:szCs w:val="24"/>
        </w:rPr>
      </w:pPr>
      <w:r w:rsidRPr="00E43133">
        <w:rPr>
          <w:rFonts w:ascii="Times New Roman" w:hAnsi="Times New Roman" w:cs="Times New Roman"/>
          <w:b w:val="0"/>
          <w:bCs w:val="0"/>
          <w:color w:val="000000" w:themeColor="text1"/>
          <w:kern w:val="2"/>
          <w:sz w:val="24"/>
          <w:szCs w:val="24"/>
        </w:rPr>
        <w:t xml:space="preserve">The Quality Improvement Project I have chosen is Pre-Printed Protocols for Managing Opioid Withdrawal at Time of Intake in the BC Correctional System. The final results will be reported in a DNP Project manuscript. </w:t>
      </w:r>
    </w:p>
    <w:p w:rsidR="003266C3" w:rsidRDefault="003266C3" w:rsidP="003266C3"/>
    <w:p w:rsidR="003266C3" w:rsidRPr="00F1247C" w:rsidRDefault="003266C3" w:rsidP="003266C3">
      <w:r>
        <w:tab/>
        <w:t xml:space="preserve">This letter and attached application are requesting review by the BCMHSUS Research Committee to approve development and implementation of the below DNP Quality Improvement Project. </w:t>
      </w:r>
    </w:p>
    <w:p w:rsidR="003266C3" w:rsidRDefault="003266C3" w:rsidP="003266C3">
      <w:pPr>
        <w:pStyle w:val="Heading2"/>
        <w:ind w:firstLine="720"/>
        <w:rPr>
          <w:rFonts w:ascii="Times New Roman" w:hAnsi="Times New Roman" w:cs="Times New Roman"/>
          <w:b w:val="0"/>
          <w:bCs w:val="0"/>
          <w:color w:val="000000" w:themeColor="text1"/>
          <w:kern w:val="2"/>
          <w:sz w:val="24"/>
          <w:szCs w:val="24"/>
        </w:rPr>
      </w:pPr>
      <w:r w:rsidRPr="00E43133">
        <w:rPr>
          <w:rFonts w:ascii="Times New Roman" w:hAnsi="Times New Roman" w:cs="Times New Roman"/>
          <w:b w:val="0"/>
          <w:bCs w:val="0"/>
          <w:color w:val="000000" w:themeColor="text1"/>
          <w:kern w:val="2"/>
          <w:sz w:val="24"/>
          <w:szCs w:val="24"/>
        </w:rPr>
        <w:t xml:space="preserve">This project has been discussed with the BCMHSUS Medical Director, Dr. Annabelle Mead, and </w:t>
      </w:r>
      <w:r>
        <w:rPr>
          <w:rFonts w:ascii="Times New Roman" w:hAnsi="Times New Roman" w:cs="Times New Roman"/>
          <w:b w:val="0"/>
          <w:bCs w:val="0"/>
          <w:color w:val="000000" w:themeColor="text1"/>
          <w:kern w:val="2"/>
          <w:sz w:val="24"/>
          <w:szCs w:val="24"/>
        </w:rPr>
        <w:t xml:space="preserve">PHSA </w:t>
      </w:r>
      <w:r w:rsidRPr="00E43133">
        <w:rPr>
          <w:rFonts w:ascii="Times New Roman" w:hAnsi="Times New Roman" w:cs="Times New Roman"/>
          <w:b w:val="0"/>
          <w:bCs w:val="0"/>
          <w:color w:val="000000" w:themeColor="text1"/>
          <w:kern w:val="2"/>
          <w:sz w:val="24"/>
          <w:szCs w:val="24"/>
        </w:rPr>
        <w:t xml:space="preserve">NP Director, Dr. Chantel </w:t>
      </w:r>
      <w:proofErr w:type="spellStart"/>
      <w:r w:rsidRPr="00E43133">
        <w:rPr>
          <w:rFonts w:ascii="Times New Roman" w:hAnsi="Times New Roman" w:cs="Times New Roman"/>
          <w:b w:val="0"/>
          <w:bCs w:val="0"/>
          <w:color w:val="000000" w:themeColor="text1"/>
          <w:kern w:val="2"/>
          <w:sz w:val="24"/>
          <w:szCs w:val="24"/>
        </w:rPr>
        <w:t>Canessa</w:t>
      </w:r>
      <w:proofErr w:type="spellEnd"/>
      <w:r>
        <w:rPr>
          <w:rFonts w:ascii="Times New Roman" w:hAnsi="Times New Roman" w:cs="Times New Roman"/>
          <w:b w:val="0"/>
          <w:bCs w:val="0"/>
          <w:color w:val="000000" w:themeColor="text1"/>
          <w:kern w:val="2"/>
          <w:sz w:val="24"/>
          <w:szCs w:val="24"/>
        </w:rPr>
        <w:t>,</w:t>
      </w:r>
      <w:r w:rsidRPr="00E43133">
        <w:rPr>
          <w:rFonts w:ascii="Times New Roman" w:hAnsi="Times New Roman" w:cs="Times New Roman"/>
          <w:b w:val="0"/>
          <w:bCs w:val="0"/>
          <w:color w:val="000000" w:themeColor="text1"/>
          <w:kern w:val="2"/>
          <w:sz w:val="24"/>
          <w:szCs w:val="24"/>
        </w:rPr>
        <w:t xml:space="preserve"> who are both agreeable to this Quality Improvement Project moving forward. I have included the problem and purpose statements below as well as the proposed plan for implementing change at the site level. It has been approved for use in my DNP program by the Midwestern University ethics board. </w:t>
      </w:r>
    </w:p>
    <w:p w:rsidR="00541628" w:rsidRDefault="00541628" w:rsidP="00541628"/>
    <w:p w:rsidR="00541628" w:rsidRDefault="00541628" w:rsidP="00541628">
      <w:r>
        <w:t>Thank you for your time and I look forward to working with the research committee.</w:t>
      </w:r>
    </w:p>
    <w:p w:rsidR="00541628" w:rsidRDefault="00541628" w:rsidP="00541628"/>
    <w:p w:rsidR="00541628" w:rsidRDefault="00541628" w:rsidP="00541628">
      <w:r>
        <w:t xml:space="preserve">Sincerely, </w:t>
      </w:r>
    </w:p>
    <w:p w:rsidR="00541628" w:rsidRPr="00541628" w:rsidRDefault="00541628" w:rsidP="00541628">
      <w:r>
        <w:t>Tess Walde, NP(F), MSN-NP</w:t>
      </w:r>
    </w:p>
    <w:p w:rsidR="003266C3" w:rsidRPr="00E43133" w:rsidRDefault="003266C3" w:rsidP="003266C3">
      <w:r>
        <w:tab/>
      </w:r>
    </w:p>
    <w:p w:rsidR="003266C3" w:rsidRPr="00E43133" w:rsidRDefault="003266C3" w:rsidP="003266C3">
      <w:pPr>
        <w:jc w:val="center"/>
      </w:pPr>
      <w:r w:rsidRPr="00E43133">
        <w:rPr>
          <w:b/>
        </w:rPr>
        <w:t>Problem Statement</w:t>
      </w:r>
    </w:p>
    <w:p w:rsidR="003266C3" w:rsidRDefault="003266C3" w:rsidP="003266C3">
      <w:pPr>
        <w:ind w:firstLine="720"/>
      </w:pPr>
      <w:r w:rsidRPr="00E43133">
        <w:t xml:space="preserve"> Persons who use substances entering the </w:t>
      </w:r>
      <w:r>
        <w:t>British Columbia (</w:t>
      </w:r>
      <w:r w:rsidRPr="00E43133">
        <w:t>BC</w:t>
      </w:r>
      <w:r>
        <w:t>)</w:t>
      </w:r>
      <w:r w:rsidRPr="00E43133">
        <w:t xml:space="preserve"> </w:t>
      </w:r>
      <w:r>
        <w:t>c</w:t>
      </w:r>
      <w:r w:rsidRPr="00E43133">
        <w:t xml:space="preserve">orrectional </w:t>
      </w:r>
      <w:r>
        <w:t>s</w:t>
      </w:r>
      <w:r w:rsidRPr="00E43133">
        <w:t>ystem frequently experience suboptimal management of substance withdrawal syndromes</w:t>
      </w:r>
      <w:r>
        <w:t xml:space="preserve"> (Torres-Lockhart et al., 2022)</w:t>
      </w:r>
      <w:r w:rsidRPr="00E43133">
        <w:t xml:space="preserve">. Prescribing practices </w:t>
      </w:r>
      <w:r>
        <w:t>incongruent</w:t>
      </w:r>
      <w:r w:rsidRPr="00E43133">
        <w:t xml:space="preserve"> with clinical guidelines decrease retention in harm-reduction strategies, increase diversion within correctional centers, and increase recidivism rates (Butler, 2021). </w:t>
      </w:r>
    </w:p>
    <w:p w:rsidR="003266C3" w:rsidRPr="00E43133" w:rsidRDefault="003266C3" w:rsidP="003266C3">
      <w:pPr>
        <w:ind w:firstLine="720"/>
      </w:pPr>
    </w:p>
    <w:p w:rsidR="003266C3" w:rsidRPr="00E43133" w:rsidRDefault="003266C3" w:rsidP="003266C3">
      <w:pPr>
        <w:jc w:val="center"/>
      </w:pPr>
      <w:r w:rsidRPr="00E43133">
        <w:rPr>
          <w:b/>
        </w:rPr>
        <w:t>Purpose Statement</w:t>
      </w:r>
    </w:p>
    <w:p w:rsidR="003266C3" w:rsidRDefault="003266C3" w:rsidP="003266C3">
      <w:pPr>
        <w:ind w:firstLine="720"/>
      </w:pPr>
      <w:r w:rsidRPr="00E43133">
        <w:t xml:space="preserve"> The DNP quality improvement project </w:t>
      </w:r>
      <w:r>
        <w:t xml:space="preserve">(QIP) </w:t>
      </w:r>
      <w:r w:rsidRPr="00E43133">
        <w:t>will develop, introduce, and evaluate standardized pre-printed order (PPO) protocols to manage opioid and benzodiazepine</w:t>
      </w:r>
      <w:r>
        <w:t xml:space="preserve"> withdrawal</w:t>
      </w:r>
      <w:r w:rsidRPr="00E43133">
        <w:t xml:space="preserve"> for individuals entering BC Corrections. This guideline-based approach will enhance patient outcomes, promote adherence to harm reduction strategies,</w:t>
      </w:r>
      <w:r>
        <w:t xml:space="preserve"> </w:t>
      </w:r>
      <w:r w:rsidRPr="00E43133">
        <w:t>reduce contraband medication diversion, reduce mortality rates, and contribute to lower rates of re-incarceration</w:t>
      </w:r>
      <w:r>
        <w:t xml:space="preserve"> (Evans et al., 2024; Kaplowitz et al., 2022)</w:t>
      </w:r>
      <w:r w:rsidRPr="00E43133">
        <w:t>.  </w:t>
      </w:r>
    </w:p>
    <w:p w:rsidR="003266C3" w:rsidRPr="00E43133" w:rsidRDefault="003266C3" w:rsidP="003266C3">
      <w:pPr>
        <w:ind w:firstLine="720"/>
      </w:pPr>
    </w:p>
    <w:p w:rsidR="003266C3" w:rsidRDefault="003266C3" w:rsidP="003266C3">
      <w:pPr>
        <w:jc w:val="center"/>
        <w:rPr>
          <w:b/>
          <w:bCs/>
        </w:rPr>
      </w:pPr>
      <w:r w:rsidRPr="00E43133">
        <w:rPr>
          <w:b/>
          <w:bCs/>
        </w:rPr>
        <w:t>Clinical Questions</w:t>
      </w:r>
    </w:p>
    <w:p w:rsidR="003266C3" w:rsidRPr="00E43133" w:rsidRDefault="003266C3" w:rsidP="003266C3">
      <w:pPr>
        <w:jc w:val="center"/>
      </w:pPr>
    </w:p>
    <w:p w:rsidR="003266C3" w:rsidRDefault="003266C3" w:rsidP="003266C3">
      <w:pPr>
        <w:pStyle w:val="NormalWeb"/>
        <w:numPr>
          <w:ilvl w:val="0"/>
          <w:numId w:val="7"/>
        </w:numPr>
        <w:spacing w:before="0" w:beforeAutospacing="0" w:after="0" w:afterAutospacing="0"/>
        <w:rPr>
          <w:color w:val="000000" w:themeColor="text1"/>
        </w:rPr>
      </w:pPr>
      <w:r w:rsidRPr="00E43133">
        <w:rPr>
          <w:color w:val="000000" w:themeColor="text1"/>
        </w:rPr>
        <w:t xml:space="preserve">In the BC Corrections </w:t>
      </w:r>
      <w:r>
        <w:rPr>
          <w:color w:val="000000" w:themeColor="text1"/>
        </w:rPr>
        <w:t>h</w:t>
      </w:r>
      <w:r w:rsidRPr="00E43133">
        <w:rPr>
          <w:color w:val="000000" w:themeColor="text1"/>
        </w:rPr>
        <w:t xml:space="preserve">ealthcare setting, will initiating a </w:t>
      </w:r>
      <w:r>
        <w:rPr>
          <w:color w:val="000000" w:themeColor="text1"/>
        </w:rPr>
        <w:t>PPO</w:t>
      </w:r>
      <w:r w:rsidRPr="00E43133">
        <w:rPr>
          <w:color w:val="000000" w:themeColor="text1"/>
        </w:rPr>
        <w:t xml:space="preserve"> protocol for </w:t>
      </w:r>
      <w:r>
        <w:rPr>
          <w:color w:val="000000" w:themeColor="text1"/>
        </w:rPr>
        <w:t>opioid/benzodiazepine</w:t>
      </w:r>
      <w:r w:rsidRPr="00E43133">
        <w:rPr>
          <w:color w:val="000000" w:themeColor="text1"/>
        </w:rPr>
        <w:t xml:space="preserve"> withdrawal at intake reduce provider</w:t>
      </w:r>
      <w:r w:rsidR="008C134F">
        <w:rPr>
          <w:color w:val="000000" w:themeColor="text1"/>
        </w:rPr>
        <w:t>-</w:t>
      </w:r>
      <w:r w:rsidRPr="00E43133">
        <w:rPr>
          <w:color w:val="000000" w:themeColor="text1"/>
        </w:rPr>
        <w:t xml:space="preserve">on-call </w:t>
      </w:r>
      <w:r>
        <w:rPr>
          <w:color w:val="000000" w:themeColor="text1"/>
        </w:rPr>
        <w:t>workload</w:t>
      </w:r>
      <w:r w:rsidRPr="00E43133">
        <w:rPr>
          <w:color w:val="000000" w:themeColor="text1"/>
        </w:rPr>
        <w:t>?</w:t>
      </w:r>
    </w:p>
    <w:p w:rsidR="003266C3" w:rsidRDefault="003266C3" w:rsidP="003266C3">
      <w:pPr>
        <w:pStyle w:val="NormalWeb"/>
        <w:spacing w:before="0" w:beforeAutospacing="0" w:after="0" w:afterAutospacing="0"/>
        <w:ind w:left="720"/>
        <w:rPr>
          <w:color w:val="000000" w:themeColor="text1"/>
        </w:rPr>
      </w:pPr>
    </w:p>
    <w:p w:rsidR="003266C3" w:rsidRDefault="003266C3" w:rsidP="003266C3">
      <w:pPr>
        <w:pStyle w:val="NormalWeb"/>
        <w:numPr>
          <w:ilvl w:val="0"/>
          <w:numId w:val="7"/>
        </w:numPr>
        <w:spacing w:before="0" w:beforeAutospacing="0" w:after="0" w:afterAutospacing="0"/>
        <w:rPr>
          <w:color w:val="000000" w:themeColor="text1"/>
        </w:rPr>
      </w:pPr>
      <w:r w:rsidRPr="003266C3">
        <w:rPr>
          <w:color w:val="000000" w:themeColor="text1"/>
        </w:rPr>
        <w:t>In the BC Corrections healthcare setting, will initiating a PPO protocol for opioid/benzodiazepine withdrawal at intake result in decreased withdrawal severity? </w:t>
      </w:r>
    </w:p>
    <w:p w:rsidR="003266C3" w:rsidRDefault="003266C3" w:rsidP="003266C3">
      <w:pPr>
        <w:pStyle w:val="ListParagraph"/>
        <w:rPr>
          <w:color w:val="000000" w:themeColor="text1"/>
        </w:rPr>
      </w:pPr>
    </w:p>
    <w:p w:rsidR="003266C3" w:rsidRDefault="003266C3" w:rsidP="003266C3">
      <w:pPr>
        <w:pStyle w:val="NormalWeb"/>
        <w:spacing w:before="0" w:beforeAutospacing="0" w:after="0" w:afterAutospacing="0"/>
        <w:ind w:left="720"/>
        <w:rPr>
          <w:color w:val="000000" w:themeColor="text1"/>
        </w:rPr>
      </w:pPr>
    </w:p>
    <w:p w:rsidR="003266C3" w:rsidRPr="003266C3" w:rsidRDefault="003266C3" w:rsidP="003266C3">
      <w:pPr>
        <w:pStyle w:val="NormalWeb"/>
        <w:numPr>
          <w:ilvl w:val="0"/>
          <w:numId w:val="7"/>
        </w:numPr>
        <w:spacing w:before="0" w:beforeAutospacing="0" w:after="0" w:afterAutospacing="0"/>
        <w:rPr>
          <w:color w:val="000000" w:themeColor="text1"/>
        </w:rPr>
      </w:pPr>
      <w:r w:rsidRPr="003266C3">
        <w:rPr>
          <w:color w:val="000000" w:themeColor="text1"/>
        </w:rPr>
        <w:t>In the BC Corrections healthcare setting, will initiating a PPO protocol for opioid/benzodiazepine withdrawal at intake increase retention in OAT and harm reduction strategies?</w:t>
      </w:r>
    </w:p>
    <w:p w:rsidR="003266C3" w:rsidRPr="006546C3" w:rsidRDefault="003266C3" w:rsidP="003266C3">
      <w:pPr>
        <w:pStyle w:val="NormalWeb"/>
        <w:jc w:val="center"/>
        <w:rPr>
          <w:b/>
          <w:bCs/>
          <w:color w:val="000000" w:themeColor="text1"/>
        </w:rPr>
      </w:pPr>
      <w:r w:rsidRPr="006546C3">
        <w:rPr>
          <w:b/>
          <w:bCs/>
          <w:color w:val="000000" w:themeColor="text1"/>
        </w:rPr>
        <w:t>PICOT Question</w:t>
      </w:r>
    </w:p>
    <w:p w:rsidR="008C134F" w:rsidRPr="00E43133" w:rsidRDefault="008C134F" w:rsidP="008C134F">
      <w:pPr>
        <w:pStyle w:val="Heading2"/>
        <w:spacing w:before="0"/>
        <w:rPr>
          <w:rFonts w:ascii="Times New Roman" w:hAnsi="Times New Roman" w:cs="Times New Roman"/>
          <w:color w:val="000000" w:themeColor="text1"/>
          <w:sz w:val="24"/>
          <w:szCs w:val="24"/>
        </w:rPr>
      </w:pPr>
      <w:r w:rsidRPr="00E43133">
        <w:rPr>
          <w:rFonts w:ascii="Times New Roman" w:hAnsi="Times New Roman" w:cs="Times New Roman"/>
          <w:color w:val="000000" w:themeColor="text1"/>
          <w:sz w:val="24"/>
          <w:szCs w:val="24"/>
        </w:rPr>
        <w:t>Population</w:t>
      </w:r>
    </w:p>
    <w:p w:rsidR="008C134F" w:rsidRDefault="008C134F" w:rsidP="008C134F">
      <w:pPr>
        <w:ind w:firstLine="720"/>
        <w:rPr>
          <w:color w:val="000000" w:themeColor="text1"/>
        </w:rPr>
      </w:pPr>
      <w:r w:rsidRPr="00E43133">
        <w:rPr>
          <w:color w:val="000000" w:themeColor="text1"/>
        </w:rPr>
        <w:t xml:space="preserve">Inmates entering the BC Corrections system who are engaged in </w:t>
      </w:r>
      <w:r>
        <w:rPr>
          <w:color w:val="000000" w:themeColor="text1"/>
        </w:rPr>
        <w:t>opioid and/or benzodiazepine</w:t>
      </w:r>
      <w:r w:rsidRPr="00E43133">
        <w:rPr>
          <w:color w:val="000000" w:themeColor="text1"/>
        </w:rPr>
        <w:t xml:space="preserve"> use prior to incarceration and are experiencing withdrawal symptoms.</w:t>
      </w:r>
    </w:p>
    <w:p w:rsidR="008C134F" w:rsidRPr="00E43133" w:rsidRDefault="008C134F" w:rsidP="008C134F">
      <w:pPr>
        <w:ind w:firstLine="720"/>
        <w:rPr>
          <w:color w:val="000000" w:themeColor="text1"/>
        </w:rPr>
      </w:pPr>
    </w:p>
    <w:p w:rsidR="008C134F" w:rsidRPr="00E43133" w:rsidRDefault="008C134F" w:rsidP="008C134F">
      <w:pPr>
        <w:pStyle w:val="Heading2"/>
        <w:spacing w:before="0"/>
        <w:rPr>
          <w:rFonts w:ascii="Times New Roman" w:hAnsi="Times New Roman" w:cs="Times New Roman"/>
          <w:color w:val="000000" w:themeColor="text1"/>
          <w:sz w:val="24"/>
          <w:szCs w:val="24"/>
        </w:rPr>
      </w:pPr>
      <w:r w:rsidRPr="00E43133">
        <w:rPr>
          <w:rFonts w:ascii="Times New Roman" w:hAnsi="Times New Roman" w:cs="Times New Roman"/>
          <w:color w:val="000000" w:themeColor="text1"/>
          <w:sz w:val="24"/>
          <w:szCs w:val="24"/>
        </w:rPr>
        <w:t>Intervention</w:t>
      </w:r>
    </w:p>
    <w:p w:rsidR="008C134F" w:rsidRDefault="008C134F" w:rsidP="008C134F">
      <w:pPr>
        <w:ind w:firstLine="720"/>
        <w:rPr>
          <w:color w:val="000000" w:themeColor="text1"/>
        </w:rPr>
      </w:pPr>
      <w:r>
        <w:rPr>
          <w:color w:val="000000" w:themeColor="text1"/>
        </w:rPr>
        <w:t>Evidence</w:t>
      </w:r>
      <w:r w:rsidRPr="00E43133">
        <w:rPr>
          <w:color w:val="000000" w:themeColor="text1"/>
        </w:rPr>
        <w:t xml:space="preserve">-based </w:t>
      </w:r>
      <w:r>
        <w:rPr>
          <w:color w:val="000000" w:themeColor="text1"/>
        </w:rPr>
        <w:t>PPO protocols</w:t>
      </w:r>
      <w:r w:rsidRPr="00E43133">
        <w:rPr>
          <w:color w:val="000000" w:themeColor="text1"/>
        </w:rPr>
        <w:t xml:space="preserve"> to treat opioid and benzodiazepine withdrawal syndromes</w:t>
      </w:r>
      <w:r>
        <w:rPr>
          <w:color w:val="000000" w:themeColor="text1"/>
        </w:rPr>
        <w:t>.</w:t>
      </w:r>
    </w:p>
    <w:p w:rsidR="008C134F" w:rsidRPr="00E43133" w:rsidRDefault="008C134F" w:rsidP="008C134F">
      <w:pPr>
        <w:ind w:firstLine="720"/>
        <w:rPr>
          <w:color w:val="000000" w:themeColor="text1"/>
        </w:rPr>
      </w:pPr>
    </w:p>
    <w:p w:rsidR="008C134F" w:rsidRPr="00E43133" w:rsidRDefault="008C134F" w:rsidP="008C134F">
      <w:pPr>
        <w:pStyle w:val="Heading2"/>
        <w:spacing w:before="0"/>
        <w:rPr>
          <w:rFonts w:ascii="Times New Roman" w:hAnsi="Times New Roman" w:cs="Times New Roman"/>
          <w:color w:val="000000" w:themeColor="text1"/>
          <w:sz w:val="24"/>
          <w:szCs w:val="24"/>
        </w:rPr>
      </w:pPr>
      <w:r w:rsidRPr="00E43133">
        <w:rPr>
          <w:rFonts w:ascii="Times New Roman" w:hAnsi="Times New Roman" w:cs="Times New Roman"/>
          <w:color w:val="000000" w:themeColor="text1"/>
          <w:sz w:val="24"/>
          <w:szCs w:val="24"/>
        </w:rPr>
        <w:t>Comparison</w:t>
      </w:r>
    </w:p>
    <w:p w:rsidR="008C134F" w:rsidRDefault="008C134F" w:rsidP="008C134F">
      <w:pPr>
        <w:ind w:firstLine="720"/>
        <w:rPr>
          <w:color w:val="000000" w:themeColor="text1"/>
        </w:rPr>
      </w:pPr>
      <w:r w:rsidRPr="00E43133">
        <w:rPr>
          <w:color w:val="000000" w:themeColor="text1"/>
        </w:rPr>
        <w:t xml:space="preserve">Without standardization, patients receive variable medication orders for substance-specific withdrawal and </w:t>
      </w:r>
      <w:r>
        <w:rPr>
          <w:color w:val="000000" w:themeColor="text1"/>
        </w:rPr>
        <w:t xml:space="preserve">limited prescription of symptom moderators for </w:t>
      </w:r>
      <w:r w:rsidRPr="00E43133">
        <w:rPr>
          <w:color w:val="000000" w:themeColor="text1"/>
        </w:rPr>
        <w:t>nausea</w:t>
      </w:r>
      <w:r>
        <w:rPr>
          <w:color w:val="000000" w:themeColor="text1"/>
        </w:rPr>
        <w:t>/</w:t>
      </w:r>
      <w:r w:rsidRPr="00E43133">
        <w:rPr>
          <w:color w:val="000000" w:themeColor="text1"/>
        </w:rPr>
        <w:t>vomiting, diarrhea, restlessness, irritability, confusion, insomnia, pain, etc.</w:t>
      </w:r>
    </w:p>
    <w:p w:rsidR="008C134F" w:rsidRPr="00E43133" w:rsidRDefault="008C134F" w:rsidP="008C134F">
      <w:pPr>
        <w:ind w:firstLine="720"/>
        <w:rPr>
          <w:color w:val="000000" w:themeColor="text1"/>
        </w:rPr>
      </w:pPr>
    </w:p>
    <w:p w:rsidR="008C134F" w:rsidRPr="00E43133" w:rsidRDefault="008C134F" w:rsidP="008C134F">
      <w:pPr>
        <w:pStyle w:val="Heading2"/>
        <w:spacing w:before="0"/>
        <w:rPr>
          <w:rFonts w:ascii="Times New Roman" w:hAnsi="Times New Roman" w:cs="Times New Roman"/>
          <w:color w:val="000000" w:themeColor="text1"/>
          <w:sz w:val="24"/>
          <w:szCs w:val="24"/>
        </w:rPr>
      </w:pPr>
      <w:r w:rsidRPr="00E43133">
        <w:rPr>
          <w:rFonts w:ascii="Times New Roman" w:hAnsi="Times New Roman" w:cs="Times New Roman"/>
          <w:color w:val="000000" w:themeColor="text1"/>
          <w:sz w:val="24"/>
          <w:szCs w:val="24"/>
        </w:rPr>
        <w:t>Outcome</w:t>
      </w:r>
    </w:p>
    <w:p w:rsidR="008C134F" w:rsidRPr="00E43133" w:rsidRDefault="008C134F" w:rsidP="008C134F">
      <w:pPr>
        <w:ind w:firstLine="360"/>
        <w:rPr>
          <w:color w:val="000000" w:themeColor="text1"/>
        </w:rPr>
      </w:pPr>
      <w:r w:rsidRPr="00E43133">
        <w:rPr>
          <w:color w:val="000000" w:themeColor="text1"/>
        </w:rPr>
        <w:t xml:space="preserve">There are three </w:t>
      </w:r>
      <w:r>
        <w:rPr>
          <w:color w:val="000000" w:themeColor="text1"/>
        </w:rPr>
        <w:t>outcome measurements for this project.</w:t>
      </w:r>
    </w:p>
    <w:p w:rsidR="008C134F" w:rsidRDefault="008C134F" w:rsidP="008C134F">
      <w:pPr>
        <w:numPr>
          <w:ilvl w:val="0"/>
          <w:numId w:val="8"/>
        </w:numPr>
      </w:pPr>
      <w:r w:rsidRPr="00E43133">
        <w:t>Effect on Physician/Nurse Practitioner workload: Use of the provider</w:t>
      </w:r>
      <w:r>
        <w:t>-</w:t>
      </w:r>
      <w:r w:rsidRPr="00E43133">
        <w:t>on-call after-hours service</w:t>
      </w:r>
      <w:r>
        <w:t xml:space="preserve"> using weekly reports</w:t>
      </w:r>
      <w:r w:rsidRPr="00E43133">
        <w:t>.</w:t>
      </w:r>
    </w:p>
    <w:p w:rsidR="008C134F" w:rsidRPr="00E43133" w:rsidRDefault="008C134F" w:rsidP="008C134F">
      <w:pPr>
        <w:ind w:left="720"/>
      </w:pPr>
    </w:p>
    <w:p w:rsidR="008C134F" w:rsidRDefault="008C134F" w:rsidP="008C134F">
      <w:pPr>
        <w:numPr>
          <w:ilvl w:val="0"/>
          <w:numId w:val="8"/>
        </w:numPr>
      </w:pPr>
      <w:r w:rsidRPr="00E43133">
        <w:t xml:space="preserve">Effect on patient experience: Average Clinical Opioid Withdrawal Scale (COWS) scores </w:t>
      </w:r>
      <w:r>
        <w:t xml:space="preserve">(BC Centre for Substance Use [BCCSU], 2023) </w:t>
      </w:r>
      <w:r w:rsidRPr="00E43133">
        <w:t>of inmates receiving PPO withdrawal management at day two.</w:t>
      </w:r>
    </w:p>
    <w:p w:rsidR="008C134F" w:rsidRDefault="008C134F" w:rsidP="008C134F">
      <w:pPr>
        <w:pStyle w:val="ListParagraph"/>
      </w:pPr>
    </w:p>
    <w:p w:rsidR="008C134F" w:rsidRPr="00E43133" w:rsidRDefault="008C134F" w:rsidP="008C134F">
      <w:pPr>
        <w:ind w:left="720"/>
      </w:pPr>
    </w:p>
    <w:p w:rsidR="008C134F" w:rsidRPr="00E43133" w:rsidRDefault="008C134F" w:rsidP="008C134F">
      <w:pPr>
        <w:numPr>
          <w:ilvl w:val="0"/>
          <w:numId w:val="8"/>
        </w:numPr>
      </w:pPr>
      <w:r w:rsidRPr="00E43133">
        <w:t xml:space="preserve">Effect on patient outcomes and mortality: Percentage of inmates on </w:t>
      </w:r>
      <w:r>
        <w:t>OAT at Kamloops Regional Correctional Centre (</w:t>
      </w:r>
      <w:r w:rsidRPr="00E43133">
        <w:t>KRCC</w:t>
      </w:r>
      <w:r>
        <w:t>) using weekly reports.</w:t>
      </w:r>
    </w:p>
    <w:p w:rsidR="008C134F" w:rsidRDefault="008C134F" w:rsidP="008C134F">
      <w:pPr>
        <w:pStyle w:val="Heading2"/>
        <w:spacing w:before="0"/>
        <w:rPr>
          <w:rFonts w:ascii="Times New Roman" w:hAnsi="Times New Roman" w:cs="Times New Roman"/>
          <w:b w:val="0"/>
          <w:bCs w:val="0"/>
          <w:color w:val="000000" w:themeColor="text1"/>
          <w:sz w:val="24"/>
          <w:szCs w:val="24"/>
        </w:rPr>
      </w:pPr>
    </w:p>
    <w:p w:rsidR="008C134F" w:rsidRPr="008C134F" w:rsidRDefault="003266C3" w:rsidP="008C134F">
      <w:pPr>
        <w:pStyle w:val="Heading2"/>
        <w:spacing w:before="0"/>
        <w:rPr>
          <w:rFonts w:ascii="Times New Roman" w:hAnsi="Times New Roman" w:cs="Times New Roman"/>
          <w:color w:val="000000" w:themeColor="text1"/>
          <w:sz w:val="24"/>
          <w:szCs w:val="24"/>
        </w:rPr>
      </w:pPr>
      <w:r w:rsidRPr="008C134F">
        <w:rPr>
          <w:rFonts w:ascii="Times New Roman" w:hAnsi="Times New Roman" w:cs="Times New Roman"/>
          <w:color w:val="000000" w:themeColor="text1"/>
          <w:sz w:val="24"/>
          <w:szCs w:val="24"/>
        </w:rPr>
        <w:t>Time</w:t>
      </w:r>
    </w:p>
    <w:p w:rsidR="003266C3" w:rsidRPr="008C134F" w:rsidRDefault="003266C3" w:rsidP="008C134F">
      <w:pPr>
        <w:pStyle w:val="Heading2"/>
        <w:spacing w:before="0"/>
        <w:ind w:firstLine="720"/>
        <w:rPr>
          <w:rFonts w:ascii="Times New Roman" w:hAnsi="Times New Roman" w:cs="Times New Roman"/>
          <w:b w:val="0"/>
          <w:bCs w:val="0"/>
          <w:color w:val="000000" w:themeColor="text1"/>
          <w:sz w:val="24"/>
          <w:szCs w:val="24"/>
        </w:rPr>
      </w:pPr>
      <w:r w:rsidRPr="008C134F">
        <w:rPr>
          <w:rFonts w:ascii="Times New Roman" w:hAnsi="Times New Roman" w:cs="Times New Roman"/>
          <w:b w:val="0"/>
          <w:bCs w:val="0"/>
          <w:color w:val="000000" w:themeColor="text1"/>
          <w:sz w:val="24"/>
          <w:szCs w:val="24"/>
        </w:rPr>
        <w:t xml:space="preserve">Data will be collected for two weeks prior to use of the PPO. The site-wide trial will run for six weeks. The PPO will be used for six weeks by all </w:t>
      </w:r>
      <w:r w:rsidRPr="008C134F">
        <w:rPr>
          <w:rFonts w:ascii="Times New Roman" w:hAnsi="Times New Roman" w:cs="Times New Roman"/>
          <w:b w:val="0"/>
          <w:bCs w:val="0"/>
          <w:color w:val="000000" w:themeColor="text1"/>
          <w:sz w:val="24"/>
          <w:szCs w:val="24"/>
        </w:rPr>
        <w:t xml:space="preserve">Nurse Practitioners and Physicians providing </w:t>
      </w:r>
      <w:r w:rsidRPr="008C134F">
        <w:rPr>
          <w:rFonts w:ascii="Times New Roman" w:hAnsi="Times New Roman" w:cs="Times New Roman"/>
          <w:b w:val="0"/>
          <w:bCs w:val="0"/>
          <w:color w:val="000000" w:themeColor="text1"/>
          <w:sz w:val="24"/>
          <w:szCs w:val="24"/>
        </w:rPr>
        <w:t xml:space="preserve">withdrawal management </w:t>
      </w:r>
      <w:r w:rsidR="008C134F" w:rsidRPr="008C134F">
        <w:rPr>
          <w:rFonts w:ascii="Times New Roman" w:hAnsi="Times New Roman" w:cs="Times New Roman"/>
          <w:b w:val="0"/>
          <w:bCs w:val="0"/>
          <w:color w:val="000000" w:themeColor="text1"/>
          <w:sz w:val="24"/>
          <w:szCs w:val="24"/>
        </w:rPr>
        <w:t>orders</w:t>
      </w:r>
      <w:r w:rsidRPr="008C134F">
        <w:rPr>
          <w:rFonts w:ascii="Times New Roman" w:hAnsi="Times New Roman" w:cs="Times New Roman"/>
          <w:b w:val="0"/>
          <w:bCs w:val="0"/>
          <w:color w:val="000000" w:themeColor="text1"/>
          <w:sz w:val="24"/>
          <w:szCs w:val="24"/>
        </w:rPr>
        <w:t>. </w:t>
      </w:r>
    </w:p>
    <w:p w:rsidR="008C134F" w:rsidRPr="008C134F" w:rsidRDefault="008C134F" w:rsidP="008C134F">
      <w:pPr>
        <w:pStyle w:val="NormalWeb"/>
        <w:jc w:val="center"/>
        <w:rPr>
          <w:b/>
          <w:bCs/>
          <w:color w:val="000000" w:themeColor="text1"/>
        </w:rPr>
      </w:pPr>
      <w:r w:rsidRPr="008C134F">
        <w:rPr>
          <w:b/>
          <w:bCs/>
          <w:color w:val="000000" w:themeColor="text1"/>
        </w:rPr>
        <w:t>References</w:t>
      </w:r>
    </w:p>
    <w:p w:rsidR="008C134F" w:rsidRPr="00E43133" w:rsidRDefault="008C134F" w:rsidP="008C134F">
      <w:pPr>
        <w:pStyle w:val="NormalWeb"/>
        <w:ind w:left="720" w:hanging="720"/>
        <w:rPr>
          <w:color w:val="000000" w:themeColor="text1"/>
        </w:rPr>
      </w:pPr>
      <w:r w:rsidRPr="00417345">
        <w:rPr>
          <w:rStyle w:val="collab"/>
          <w:color w:val="000000" w:themeColor="text1"/>
          <w:shd w:val="clear" w:color="auto" w:fill="FFFFFF"/>
        </w:rPr>
        <w:t>British Columbia Centre on Substance Use</w:t>
      </w:r>
      <w:r w:rsidRPr="00417345">
        <w:rPr>
          <w:color w:val="000000" w:themeColor="text1"/>
          <w:shd w:val="clear" w:color="auto" w:fill="FFFFFF"/>
        </w:rPr>
        <w:t>. </w:t>
      </w:r>
      <w:r w:rsidRPr="00417345">
        <w:rPr>
          <w:rStyle w:val="datesection"/>
          <w:color w:val="000000" w:themeColor="text1"/>
          <w:shd w:val="clear" w:color="auto" w:fill="FFFFFF"/>
        </w:rPr>
        <w:t>(</w:t>
      </w:r>
      <w:r w:rsidRPr="00417345">
        <w:rPr>
          <w:rStyle w:val="year"/>
          <w:color w:val="000000" w:themeColor="text1"/>
          <w:shd w:val="clear" w:color="auto" w:fill="FFFFFF"/>
        </w:rPr>
        <w:t>2023</w:t>
      </w:r>
      <w:r w:rsidRPr="00417345">
        <w:rPr>
          <w:rStyle w:val="datesection"/>
          <w:color w:val="000000" w:themeColor="text1"/>
          <w:shd w:val="clear" w:color="auto" w:fill="FFFFFF"/>
        </w:rPr>
        <w:t>).</w:t>
      </w:r>
      <w:r w:rsidRPr="00417345">
        <w:rPr>
          <w:color w:val="000000" w:themeColor="text1"/>
          <w:shd w:val="clear" w:color="auto" w:fill="FFFFFF"/>
        </w:rPr>
        <w:t> </w:t>
      </w:r>
      <w:r w:rsidRPr="00417345">
        <w:rPr>
          <w:rStyle w:val="titlename"/>
          <w:i/>
          <w:iCs/>
          <w:color w:val="000000" w:themeColor="text1"/>
          <w:shd w:val="clear" w:color="auto" w:fill="FFFFFF"/>
        </w:rPr>
        <w:t>A guideline for the clinical management of opioid use disorder: 2023 update.</w:t>
      </w:r>
      <w:r w:rsidRPr="00417345">
        <w:rPr>
          <w:color w:val="000000" w:themeColor="text1"/>
          <w:shd w:val="clear" w:color="auto" w:fill="FFFFFF"/>
        </w:rPr>
        <w:t> </w:t>
      </w:r>
      <w:hyperlink r:id="rId30" w:tgtFrame="_blank" w:history="1">
        <w:r w:rsidRPr="00417345">
          <w:rPr>
            <w:rStyle w:val="Hyperlink"/>
            <w:color w:val="000000" w:themeColor="text1"/>
          </w:rPr>
          <w:t>https://www.bccsu.ca/wp-content/uploads/2023/12/BC-OUD-Treatment-Guideline_2023-Update.pdf</w:t>
        </w:r>
      </w:hyperlink>
    </w:p>
    <w:p w:rsidR="008C134F" w:rsidRDefault="008C134F" w:rsidP="008C134F">
      <w:pPr>
        <w:ind w:left="720" w:hanging="720"/>
        <w:rPr>
          <w:rStyle w:val="Hyperlink"/>
          <w:color w:val="000000" w:themeColor="text1"/>
        </w:rPr>
      </w:pPr>
      <w:r w:rsidRPr="00417345">
        <w:rPr>
          <w:rStyle w:val="surname"/>
          <w:color w:val="000000" w:themeColor="text1"/>
          <w:shd w:val="clear" w:color="auto" w:fill="FFFFFF"/>
        </w:rPr>
        <w:lastRenderedPageBreak/>
        <w:t>Butler</w:t>
      </w:r>
      <w:r w:rsidRPr="00417345">
        <w:rPr>
          <w:rStyle w:val="person"/>
          <w:color w:val="000000" w:themeColor="text1"/>
          <w:shd w:val="clear" w:color="auto" w:fill="FFFFFF"/>
        </w:rPr>
        <w:t>, </w:t>
      </w:r>
      <w:r w:rsidRPr="00417345">
        <w:rPr>
          <w:rStyle w:val="initials"/>
          <w:color w:val="000000" w:themeColor="text1"/>
          <w:shd w:val="clear" w:color="auto" w:fill="FFFFFF"/>
        </w:rPr>
        <w:t>A.</w:t>
      </w:r>
      <w:r w:rsidRPr="00417345">
        <w:rPr>
          <w:color w:val="000000" w:themeColor="text1"/>
          <w:shd w:val="clear" w:color="auto" w:fill="FFFFFF"/>
        </w:rPr>
        <w:t> </w:t>
      </w:r>
      <w:r w:rsidRPr="00417345">
        <w:rPr>
          <w:rStyle w:val="datesection"/>
          <w:color w:val="000000" w:themeColor="text1"/>
          <w:shd w:val="clear" w:color="auto" w:fill="FFFFFF"/>
        </w:rPr>
        <w:t>(</w:t>
      </w:r>
      <w:r w:rsidRPr="00417345">
        <w:rPr>
          <w:rStyle w:val="year"/>
          <w:color w:val="000000" w:themeColor="text1"/>
          <w:shd w:val="clear" w:color="auto" w:fill="FFFFFF"/>
        </w:rPr>
        <w:t>2021</w:t>
      </w:r>
      <w:r w:rsidRPr="00417345">
        <w:rPr>
          <w:rStyle w:val="datesection"/>
          <w:color w:val="000000" w:themeColor="text1"/>
          <w:shd w:val="clear" w:color="auto" w:fill="FFFFFF"/>
        </w:rPr>
        <w:t>).</w:t>
      </w:r>
      <w:r w:rsidRPr="00417345">
        <w:rPr>
          <w:color w:val="000000" w:themeColor="text1"/>
          <w:shd w:val="clear" w:color="auto" w:fill="FFFFFF"/>
        </w:rPr>
        <w:t> </w:t>
      </w:r>
      <w:r w:rsidRPr="00417345">
        <w:rPr>
          <w:rStyle w:val="titlename"/>
          <w:i/>
          <w:iCs/>
          <w:color w:val="000000" w:themeColor="text1"/>
          <w:shd w:val="clear" w:color="auto" w:fill="FFFFFF"/>
        </w:rPr>
        <w:t>Mental health needs, substance use patterns, and risk of reincarceration among adults admitted to provincial prisons in British Columbia, Canada</w:t>
      </w:r>
      <w:r w:rsidRPr="00417345">
        <w:rPr>
          <w:rStyle w:val="titlesection"/>
          <w:color w:val="000000" w:themeColor="text1"/>
          <w:shd w:val="clear" w:color="auto" w:fill="FFFFFF"/>
        </w:rPr>
        <w:t> (etd21737)</w:t>
      </w:r>
      <w:r w:rsidRPr="00417345">
        <w:rPr>
          <w:color w:val="000000" w:themeColor="text1"/>
          <w:shd w:val="clear" w:color="auto" w:fill="FFFFFF"/>
        </w:rPr>
        <w:t> </w:t>
      </w:r>
      <w:r w:rsidRPr="00417345">
        <w:rPr>
          <w:rStyle w:val="sourcesection"/>
          <w:color w:val="000000" w:themeColor="text1"/>
          <w:shd w:val="clear" w:color="auto" w:fill="FFFFFF"/>
        </w:rPr>
        <w:t>[Doctoral thesis, </w:t>
      </w:r>
      <w:r w:rsidRPr="00417345">
        <w:rPr>
          <w:rStyle w:val="publishername"/>
          <w:color w:val="000000" w:themeColor="text1"/>
          <w:shd w:val="clear" w:color="auto" w:fill="FFFFFF"/>
        </w:rPr>
        <w:t>Simon Fraser University</w:t>
      </w:r>
      <w:r w:rsidRPr="00417345">
        <w:rPr>
          <w:rStyle w:val="sourcesection"/>
          <w:color w:val="000000" w:themeColor="text1"/>
          <w:shd w:val="clear" w:color="auto" w:fill="FFFFFF"/>
        </w:rPr>
        <w:t>]. </w:t>
      </w:r>
      <w:r w:rsidRPr="00417345">
        <w:rPr>
          <w:rStyle w:val="sourcelocation"/>
          <w:color w:val="000000" w:themeColor="text1"/>
          <w:shd w:val="clear" w:color="auto" w:fill="FFFFFF"/>
        </w:rPr>
        <w:t>Summit Research Repository. </w:t>
      </w:r>
      <w:hyperlink r:id="rId31" w:tgtFrame="_blank" w:history="1">
        <w:r w:rsidRPr="00417345">
          <w:rPr>
            <w:rStyle w:val="Hyperlink"/>
            <w:color w:val="000000" w:themeColor="text1"/>
          </w:rPr>
          <w:t>http://summit.sfu.ca/_flysystem/fedora/2022-11/etd21737.pdf</w:t>
        </w:r>
      </w:hyperlink>
    </w:p>
    <w:p w:rsidR="008C134F" w:rsidRPr="00417345" w:rsidRDefault="008C134F" w:rsidP="008C134F">
      <w:pPr>
        <w:rPr>
          <w:rStyle w:val="sourcelocation"/>
          <w:color w:val="000000" w:themeColor="text1"/>
          <w:shd w:val="clear" w:color="auto" w:fill="FFFFFF"/>
        </w:rPr>
      </w:pPr>
    </w:p>
    <w:p w:rsidR="008C134F" w:rsidRDefault="008C134F" w:rsidP="008C134F">
      <w:pPr>
        <w:ind w:left="720" w:hanging="720"/>
        <w:rPr>
          <w:rStyle w:val="anchor-text"/>
          <w:color w:val="000000" w:themeColor="text1"/>
        </w:rPr>
      </w:pPr>
      <w:r w:rsidRPr="00417345">
        <w:rPr>
          <w:color w:val="000000" w:themeColor="text1"/>
        </w:rPr>
        <w:t xml:space="preserve">Evans, E. A., </w:t>
      </w:r>
      <w:proofErr w:type="spellStart"/>
      <w:r w:rsidRPr="00417345">
        <w:rPr>
          <w:color w:val="000000" w:themeColor="text1"/>
        </w:rPr>
        <w:t>Pivovarova</w:t>
      </w:r>
      <w:proofErr w:type="spellEnd"/>
      <w:r w:rsidRPr="00417345">
        <w:rPr>
          <w:color w:val="000000" w:themeColor="text1"/>
        </w:rPr>
        <w:t xml:space="preserve">, E., </w:t>
      </w:r>
      <w:proofErr w:type="spellStart"/>
      <w:r w:rsidRPr="00417345">
        <w:rPr>
          <w:color w:val="000000" w:themeColor="text1"/>
        </w:rPr>
        <w:t>Senthilkumar</w:t>
      </w:r>
      <w:proofErr w:type="spellEnd"/>
      <w:r w:rsidRPr="00417345">
        <w:rPr>
          <w:color w:val="000000" w:themeColor="text1"/>
        </w:rPr>
        <w:t xml:space="preserve">, R., </w:t>
      </w:r>
      <w:proofErr w:type="spellStart"/>
      <w:r w:rsidRPr="00417345">
        <w:rPr>
          <w:color w:val="000000" w:themeColor="text1"/>
        </w:rPr>
        <w:t>Rottapel</w:t>
      </w:r>
      <w:proofErr w:type="spellEnd"/>
      <w:r w:rsidRPr="00417345">
        <w:rPr>
          <w:color w:val="000000" w:themeColor="text1"/>
        </w:rPr>
        <w:t xml:space="preserve">, R. E., </w:t>
      </w:r>
      <w:proofErr w:type="spellStart"/>
      <w:r w:rsidRPr="00417345">
        <w:rPr>
          <w:color w:val="000000" w:themeColor="text1"/>
        </w:rPr>
        <w:t>Stopka</w:t>
      </w:r>
      <w:proofErr w:type="spellEnd"/>
      <w:r w:rsidRPr="00417345">
        <w:rPr>
          <w:color w:val="000000" w:themeColor="text1"/>
        </w:rPr>
        <w:t xml:space="preserve">, T. J., </w:t>
      </w:r>
      <w:proofErr w:type="spellStart"/>
      <w:r w:rsidRPr="00417345">
        <w:rPr>
          <w:color w:val="000000" w:themeColor="text1"/>
        </w:rPr>
        <w:t>Santelices</w:t>
      </w:r>
      <w:proofErr w:type="spellEnd"/>
      <w:r w:rsidRPr="00417345">
        <w:rPr>
          <w:color w:val="000000" w:themeColor="text1"/>
        </w:rPr>
        <w:t xml:space="preserve">, C., Ferguson, W. J., &amp; Friedman, P. D. (2024). Diversion of medications to treat opioid use disorder: Qualitative findings from formerly incarcerated adults in Massachusetts. </w:t>
      </w:r>
      <w:r w:rsidRPr="00417345">
        <w:rPr>
          <w:i/>
          <w:color w:val="000000" w:themeColor="text1"/>
        </w:rPr>
        <w:t>International Journal of Drug Policy</w:t>
      </w:r>
      <w:r w:rsidRPr="00417345">
        <w:rPr>
          <w:color w:val="000000" w:themeColor="text1"/>
        </w:rPr>
        <w:t xml:space="preserve">, </w:t>
      </w:r>
      <w:r w:rsidRPr="00417345">
        <w:rPr>
          <w:i/>
          <w:color w:val="000000" w:themeColor="text1"/>
        </w:rPr>
        <w:t>122</w:t>
      </w:r>
      <w:r w:rsidRPr="00417345">
        <w:rPr>
          <w:color w:val="000000" w:themeColor="text1"/>
        </w:rPr>
        <w:t xml:space="preserve">, Article 104252. </w:t>
      </w:r>
      <w:hyperlink r:id="rId32" w:tgtFrame="_blank" w:tooltip="Persistent link using digital object identifier" w:history="1">
        <w:r w:rsidRPr="00417345">
          <w:rPr>
            <w:rStyle w:val="anchor-text"/>
            <w:color w:val="000000" w:themeColor="text1"/>
          </w:rPr>
          <w:t>https://doi.org/10.1016/j.drugpo.2023.104252</w:t>
        </w:r>
      </w:hyperlink>
    </w:p>
    <w:p w:rsidR="008C134F" w:rsidRPr="00417345" w:rsidRDefault="008C134F" w:rsidP="008C134F">
      <w:pPr>
        <w:ind w:left="720" w:hanging="720"/>
        <w:rPr>
          <w:color w:val="000000" w:themeColor="text1"/>
        </w:rPr>
      </w:pPr>
    </w:p>
    <w:p w:rsidR="008C134F" w:rsidRDefault="008C134F" w:rsidP="008C134F">
      <w:pPr>
        <w:ind w:left="720" w:hanging="720"/>
        <w:rPr>
          <w:rStyle w:val="Hyperlink"/>
          <w:color w:val="000000" w:themeColor="text1"/>
        </w:rPr>
      </w:pPr>
      <w:r w:rsidRPr="00417345">
        <w:rPr>
          <w:rStyle w:val="surname"/>
          <w:color w:val="000000" w:themeColor="text1"/>
          <w:shd w:val="clear" w:color="auto" w:fill="FFFFFF"/>
        </w:rPr>
        <w:t>Kaplowitz</w:t>
      </w:r>
      <w:r w:rsidRPr="00417345">
        <w:rPr>
          <w:rStyle w:val="person"/>
          <w:color w:val="000000" w:themeColor="text1"/>
          <w:shd w:val="clear" w:color="auto" w:fill="FFFFFF"/>
        </w:rPr>
        <w:t>, </w:t>
      </w:r>
      <w:r w:rsidRPr="00417345">
        <w:rPr>
          <w:rStyle w:val="initials"/>
          <w:color w:val="000000" w:themeColor="text1"/>
          <w:shd w:val="clear" w:color="auto" w:fill="FFFFFF"/>
        </w:rPr>
        <w:t>E.</w:t>
      </w:r>
      <w:r w:rsidRPr="00417345">
        <w:rPr>
          <w:rStyle w:val="primarycontribgroup"/>
          <w:color w:val="000000" w:themeColor="text1"/>
          <w:shd w:val="clear" w:color="auto" w:fill="FFFFFF"/>
        </w:rPr>
        <w:t>, </w:t>
      </w:r>
      <w:r w:rsidRPr="00417345">
        <w:rPr>
          <w:rStyle w:val="surname"/>
          <w:color w:val="000000" w:themeColor="text1"/>
          <w:shd w:val="clear" w:color="auto" w:fill="FFFFFF"/>
        </w:rPr>
        <w:t>Truong</w:t>
      </w:r>
      <w:r w:rsidRPr="00417345">
        <w:rPr>
          <w:rStyle w:val="person"/>
          <w:color w:val="000000" w:themeColor="text1"/>
          <w:shd w:val="clear" w:color="auto" w:fill="FFFFFF"/>
        </w:rPr>
        <w:t>, </w:t>
      </w:r>
      <w:r w:rsidRPr="00417345">
        <w:rPr>
          <w:rStyle w:val="initials"/>
          <w:color w:val="000000" w:themeColor="text1"/>
          <w:shd w:val="clear" w:color="auto" w:fill="FFFFFF"/>
        </w:rPr>
        <w:t>A. Q.</w:t>
      </w:r>
      <w:r w:rsidRPr="00417345">
        <w:rPr>
          <w:rStyle w:val="primarycontribgroup"/>
          <w:color w:val="000000" w:themeColor="text1"/>
          <w:shd w:val="clear" w:color="auto" w:fill="FFFFFF"/>
        </w:rPr>
        <w:t>, </w:t>
      </w:r>
      <w:r w:rsidRPr="00417345">
        <w:rPr>
          <w:rStyle w:val="surname"/>
          <w:color w:val="000000" w:themeColor="text1"/>
          <w:shd w:val="clear" w:color="auto" w:fill="FFFFFF"/>
        </w:rPr>
        <w:t>Berk</w:t>
      </w:r>
      <w:r w:rsidRPr="00417345">
        <w:rPr>
          <w:rStyle w:val="person"/>
          <w:color w:val="000000" w:themeColor="text1"/>
          <w:shd w:val="clear" w:color="auto" w:fill="FFFFFF"/>
        </w:rPr>
        <w:t>, </w:t>
      </w:r>
      <w:r w:rsidRPr="00417345">
        <w:rPr>
          <w:rStyle w:val="initials"/>
          <w:color w:val="000000" w:themeColor="text1"/>
          <w:shd w:val="clear" w:color="auto" w:fill="FFFFFF"/>
        </w:rPr>
        <w:t>J.</w:t>
      </w:r>
      <w:r w:rsidRPr="00417345">
        <w:rPr>
          <w:rStyle w:val="primarycontribgroup"/>
          <w:color w:val="000000" w:themeColor="text1"/>
          <w:shd w:val="clear" w:color="auto" w:fill="FFFFFF"/>
        </w:rPr>
        <w:t>, </w:t>
      </w:r>
      <w:r w:rsidRPr="00417345">
        <w:rPr>
          <w:rStyle w:val="surname"/>
          <w:color w:val="000000" w:themeColor="text1"/>
          <w:shd w:val="clear" w:color="auto" w:fill="FFFFFF"/>
        </w:rPr>
        <w:t>Martin, R. A.</w:t>
      </w:r>
      <w:r w:rsidRPr="00417345">
        <w:rPr>
          <w:rStyle w:val="primarycontribgroup"/>
          <w:color w:val="000000" w:themeColor="text1"/>
          <w:shd w:val="clear" w:color="auto" w:fill="FFFFFF"/>
        </w:rPr>
        <w:t>, </w:t>
      </w:r>
      <w:r w:rsidRPr="00417345">
        <w:rPr>
          <w:rStyle w:val="surname"/>
          <w:color w:val="000000" w:themeColor="text1"/>
          <w:shd w:val="clear" w:color="auto" w:fill="FFFFFF"/>
        </w:rPr>
        <w:t>Clarke</w:t>
      </w:r>
      <w:r w:rsidRPr="00417345">
        <w:rPr>
          <w:rStyle w:val="person"/>
          <w:color w:val="000000" w:themeColor="text1"/>
          <w:shd w:val="clear" w:color="auto" w:fill="FFFFFF"/>
        </w:rPr>
        <w:t>, </w:t>
      </w:r>
      <w:r w:rsidRPr="00417345">
        <w:rPr>
          <w:rStyle w:val="initials"/>
          <w:color w:val="000000" w:themeColor="text1"/>
          <w:shd w:val="clear" w:color="auto" w:fill="FFFFFF"/>
        </w:rPr>
        <w:t>J. G.</w:t>
      </w:r>
      <w:r w:rsidRPr="00417345">
        <w:rPr>
          <w:rStyle w:val="primarycontribgroup"/>
          <w:color w:val="000000" w:themeColor="text1"/>
          <w:shd w:val="clear" w:color="auto" w:fill="FFFFFF"/>
        </w:rPr>
        <w:t>, </w:t>
      </w:r>
      <w:r w:rsidRPr="00417345">
        <w:rPr>
          <w:rStyle w:val="surname"/>
          <w:color w:val="000000" w:themeColor="text1"/>
          <w:shd w:val="clear" w:color="auto" w:fill="FFFFFF"/>
        </w:rPr>
        <w:t>Wieck</w:t>
      </w:r>
      <w:r w:rsidRPr="00417345">
        <w:rPr>
          <w:rStyle w:val="person"/>
          <w:color w:val="000000" w:themeColor="text1"/>
          <w:shd w:val="clear" w:color="auto" w:fill="FFFFFF"/>
        </w:rPr>
        <w:t>, </w:t>
      </w:r>
      <w:r w:rsidRPr="00417345">
        <w:rPr>
          <w:rStyle w:val="initials"/>
          <w:color w:val="000000" w:themeColor="text1"/>
          <w:shd w:val="clear" w:color="auto" w:fill="FFFFFF"/>
        </w:rPr>
        <w:t>M.</w:t>
      </w:r>
      <w:r w:rsidRPr="00417345">
        <w:rPr>
          <w:rStyle w:val="primarycontribgroup"/>
          <w:color w:val="000000" w:themeColor="text1"/>
          <w:shd w:val="clear" w:color="auto" w:fill="FFFFFF"/>
        </w:rPr>
        <w:t>, </w:t>
      </w:r>
      <w:r w:rsidRPr="00417345">
        <w:rPr>
          <w:rStyle w:val="surname"/>
          <w:color w:val="000000" w:themeColor="text1"/>
          <w:shd w:val="clear" w:color="auto" w:fill="FFFFFF"/>
        </w:rPr>
        <w:t>Rich</w:t>
      </w:r>
      <w:r w:rsidRPr="00417345">
        <w:rPr>
          <w:rStyle w:val="person"/>
          <w:color w:val="000000" w:themeColor="text1"/>
          <w:shd w:val="clear" w:color="auto" w:fill="FFFFFF"/>
        </w:rPr>
        <w:t>, </w:t>
      </w:r>
      <w:r w:rsidRPr="00417345">
        <w:rPr>
          <w:rStyle w:val="initials"/>
          <w:color w:val="000000" w:themeColor="text1"/>
          <w:shd w:val="clear" w:color="auto" w:fill="FFFFFF"/>
        </w:rPr>
        <w:t>J.</w:t>
      </w:r>
      <w:r w:rsidRPr="00417345">
        <w:rPr>
          <w:rStyle w:val="primarycontribgroup"/>
          <w:color w:val="000000" w:themeColor="text1"/>
          <w:shd w:val="clear" w:color="auto" w:fill="FFFFFF"/>
        </w:rPr>
        <w:t>, &amp; </w:t>
      </w:r>
      <w:r w:rsidRPr="00417345">
        <w:rPr>
          <w:rStyle w:val="surname"/>
          <w:color w:val="000000" w:themeColor="text1"/>
          <w:shd w:val="clear" w:color="auto" w:fill="FFFFFF"/>
        </w:rPr>
        <w:t>Brinkley-Rubinstein</w:t>
      </w:r>
      <w:r w:rsidRPr="00417345">
        <w:rPr>
          <w:rStyle w:val="person"/>
          <w:color w:val="000000" w:themeColor="text1"/>
          <w:shd w:val="clear" w:color="auto" w:fill="FFFFFF"/>
        </w:rPr>
        <w:t>, </w:t>
      </w:r>
      <w:r w:rsidRPr="00417345">
        <w:rPr>
          <w:rStyle w:val="initials"/>
          <w:color w:val="000000" w:themeColor="text1"/>
          <w:shd w:val="clear" w:color="auto" w:fill="FFFFFF"/>
        </w:rPr>
        <w:t>L.</w:t>
      </w:r>
      <w:r w:rsidRPr="00417345">
        <w:rPr>
          <w:color w:val="000000" w:themeColor="text1"/>
          <w:shd w:val="clear" w:color="auto" w:fill="FFFFFF"/>
        </w:rPr>
        <w:t> </w:t>
      </w:r>
      <w:r w:rsidRPr="00417345">
        <w:rPr>
          <w:rStyle w:val="datesection"/>
          <w:color w:val="000000" w:themeColor="text1"/>
          <w:shd w:val="clear" w:color="auto" w:fill="FFFFFF"/>
        </w:rPr>
        <w:t>(</w:t>
      </w:r>
      <w:r w:rsidRPr="00417345">
        <w:rPr>
          <w:rStyle w:val="year"/>
          <w:color w:val="000000" w:themeColor="text1"/>
          <w:shd w:val="clear" w:color="auto" w:fill="FFFFFF"/>
        </w:rPr>
        <w:t>2022</w:t>
      </w:r>
      <w:r w:rsidRPr="00417345">
        <w:rPr>
          <w:rStyle w:val="datesection"/>
          <w:color w:val="000000" w:themeColor="text1"/>
          <w:shd w:val="clear" w:color="auto" w:fill="FFFFFF"/>
        </w:rPr>
        <w:t>).</w:t>
      </w:r>
      <w:r w:rsidRPr="00417345">
        <w:rPr>
          <w:color w:val="000000" w:themeColor="text1"/>
          <w:shd w:val="clear" w:color="auto" w:fill="FFFFFF"/>
        </w:rPr>
        <w:t> </w:t>
      </w:r>
      <w:r w:rsidRPr="00417345">
        <w:rPr>
          <w:rStyle w:val="titlename"/>
          <w:color w:val="000000" w:themeColor="text1"/>
          <w:shd w:val="clear" w:color="auto" w:fill="FFFFFF"/>
        </w:rPr>
        <w:t>Treatment preference for opioid use disorder among people who are incarcerated</w:t>
      </w:r>
      <w:r w:rsidRPr="00417345">
        <w:rPr>
          <w:color w:val="000000" w:themeColor="text1"/>
          <w:shd w:val="clear" w:color="auto" w:fill="FFFFFF"/>
        </w:rPr>
        <w:t>. </w:t>
      </w:r>
      <w:r w:rsidRPr="00417345">
        <w:rPr>
          <w:rStyle w:val="titlename"/>
          <w:i/>
          <w:iCs/>
          <w:color w:val="000000" w:themeColor="text1"/>
          <w:shd w:val="clear" w:color="auto" w:fill="FFFFFF"/>
        </w:rPr>
        <w:t>Journal of Substance Abuse Treatment</w:t>
      </w:r>
      <w:r w:rsidRPr="00417345">
        <w:rPr>
          <w:rStyle w:val="sourcesection"/>
          <w:color w:val="000000" w:themeColor="text1"/>
          <w:shd w:val="clear" w:color="auto" w:fill="FFFFFF"/>
        </w:rPr>
        <w:t>, </w:t>
      </w:r>
      <w:r w:rsidRPr="00417345">
        <w:rPr>
          <w:rStyle w:val="volume"/>
          <w:i/>
          <w:iCs/>
          <w:color w:val="000000" w:themeColor="text1"/>
          <w:shd w:val="clear" w:color="auto" w:fill="FFFFFF"/>
        </w:rPr>
        <w:t>137</w:t>
      </w:r>
      <w:r w:rsidRPr="00417345">
        <w:rPr>
          <w:rStyle w:val="sourcesection"/>
          <w:color w:val="000000" w:themeColor="text1"/>
          <w:shd w:val="clear" w:color="auto" w:fill="FFFFFF"/>
        </w:rPr>
        <w:t>, Article 108690. </w:t>
      </w:r>
      <w:hyperlink r:id="rId33" w:tgtFrame="_blank" w:history="1">
        <w:r w:rsidRPr="00417345">
          <w:rPr>
            <w:rStyle w:val="Hyperlink"/>
            <w:color w:val="000000" w:themeColor="text1"/>
          </w:rPr>
          <w:t>https://doi-org.mwu.idm.oclc.org/10.1016/j.jsat.2021.108690</w:t>
        </w:r>
      </w:hyperlink>
    </w:p>
    <w:p w:rsidR="008C134F" w:rsidRDefault="008C134F" w:rsidP="008C134F">
      <w:pPr>
        <w:ind w:left="720" w:hanging="720"/>
        <w:rPr>
          <w:rStyle w:val="Hyperlink"/>
          <w:color w:val="000000" w:themeColor="text1"/>
        </w:rPr>
      </w:pPr>
    </w:p>
    <w:p w:rsidR="008C134F" w:rsidRPr="00417345" w:rsidRDefault="008C134F" w:rsidP="008C134F">
      <w:pPr>
        <w:ind w:left="720" w:hanging="720"/>
        <w:rPr>
          <w:color w:val="000000" w:themeColor="text1"/>
        </w:rPr>
      </w:pPr>
      <w:r w:rsidRPr="00417345">
        <w:rPr>
          <w:color w:val="000000" w:themeColor="text1"/>
        </w:rPr>
        <w:t xml:space="preserve">Torres‐Lockhart, K. E., Lu, T. Y., Weimer, M. B., Stein, M. R., &amp; Cunningham, C. O. (2022). Clinical management of opioid withdrawal. </w:t>
      </w:r>
      <w:r w:rsidRPr="00417345">
        <w:rPr>
          <w:i/>
          <w:iCs/>
          <w:color w:val="000000" w:themeColor="text1"/>
        </w:rPr>
        <w:t>Addiction</w:t>
      </w:r>
      <w:r w:rsidRPr="00417345">
        <w:rPr>
          <w:color w:val="000000" w:themeColor="text1"/>
        </w:rPr>
        <w:t xml:space="preserve">, </w:t>
      </w:r>
      <w:r w:rsidRPr="00417345">
        <w:rPr>
          <w:i/>
          <w:iCs/>
          <w:color w:val="000000" w:themeColor="text1"/>
        </w:rPr>
        <w:t>117</w:t>
      </w:r>
      <w:r w:rsidRPr="00417345">
        <w:rPr>
          <w:color w:val="000000" w:themeColor="text1"/>
        </w:rPr>
        <w:t xml:space="preserve">(9), 2540–2550. </w:t>
      </w:r>
      <w:hyperlink r:id="rId34" w:history="1">
        <w:r w:rsidRPr="00417345">
          <w:rPr>
            <w:rStyle w:val="Hyperlink"/>
            <w:color w:val="000000" w:themeColor="text1"/>
          </w:rPr>
          <w:t>https://doi.org/10.1111/add.15818</w:t>
        </w:r>
      </w:hyperlink>
    </w:p>
    <w:p w:rsidR="008C134F" w:rsidRPr="00417345" w:rsidRDefault="008C134F" w:rsidP="008C134F">
      <w:pPr>
        <w:ind w:left="720" w:hanging="720"/>
        <w:rPr>
          <w:rStyle w:val="sourcelocation"/>
          <w:color w:val="000000" w:themeColor="text1"/>
          <w:shd w:val="clear" w:color="auto" w:fill="FFFFFF"/>
        </w:rPr>
      </w:pPr>
    </w:p>
    <w:p w:rsidR="003266C3" w:rsidRDefault="003266C3" w:rsidP="008C134F">
      <w:pPr>
        <w:spacing w:after="200"/>
        <w:ind w:hanging="720"/>
        <w:rPr>
          <w:rFonts w:eastAsia="Times New Roman"/>
          <w:color w:val="auto"/>
          <w:lang w:val="en-CA"/>
        </w:rPr>
      </w:pPr>
    </w:p>
    <w:p w:rsidR="001D7F29" w:rsidRPr="00F1247C" w:rsidRDefault="001D7F29" w:rsidP="00F1247C">
      <w:pPr>
        <w:pStyle w:val="NormalWeb"/>
        <w:ind w:firstLine="720"/>
        <w:rPr>
          <w:rFonts w:eastAsiaTheme="majorEastAsia"/>
        </w:rPr>
      </w:pPr>
    </w:p>
    <w:sectPr w:rsidR="001D7F29" w:rsidRPr="00F1247C">
      <w:headerReference w:type="default" r:id="rId3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17B92" w:rsidRDefault="00E17B92">
      <w:r>
        <w:separator/>
      </w:r>
    </w:p>
  </w:endnote>
  <w:endnote w:type="continuationSeparator" w:id="0">
    <w:p w:rsidR="00E17B92" w:rsidRDefault="00E17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17B92" w:rsidRDefault="00E17B92">
      <w:r>
        <w:separator/>
      </w:r>
    </w:p>
  </w:footnote>
  <w:footnote w:type="continuationSeparator" w:id="0">
    <w:p w:rsidR="00E17B92" w:rsidRDefault="00E17B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0" w:type="dxa"/>
        <w:right w:w="0" w:type="dxa"/>
      </w:tblCellMar>
      <w:tblLook w:val="04A0" w:firstRow="1" w:lastRow="0" w:firstColumn="1" w:lastColumn="0" w:noHBand="0" w:noVBand="1"/>
    </w:tblPr>
    <w:tblGrid>
      <w:gridCol w:w="8398"/>
      <w:gridCol w:w="962"/>
    </w:tblGrid>
    <w:tr w:rsidR="0008225A">
      <w:tc>
        <w:tcPr>
          <w:tcW w:w="11016" w:type="dxa"/>
        </w:tcPr>
        <w:p w:rsidR="0008225A" w:rsidRDefault="0008225A"/>
      </w:tc>
      <w:tc>
        <w:tcPr>
          <w:tcW w:w="1224" w:type="dxa"/>
        </w:tcPr>
        <w:p w:rsidR="0008225A" w:rsidRDefault="00000000">
          <w:pPr>
            <w:jc w:val="right"/>
          </w:pPr>
          <w:r>
            <w:fldChar w:fldCharType="begin"/>
          </w:r>
          <w:r>
            <w:instrText xml:space="preserve"> PAGE   \* MERGEFORMAT </w:instrText>
          </w:r>
          <w:r>
            <w:fldChar w:fldCharType="separate"/>
          </w:r>
          <w:r w:rsidR="00C51522">
            <w:rPr>
              <w:noProof/>
            </w:rPr>
            <w:t>1</w:t>
          </w:r>
          <w:r>
            <w:fldChar w:fldCharType="end"/>
          </w: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0" w:type="dxa"/>
        <w:right w:w="0" w:type="dxa"/>
      </w:tblCellMar>
      <w:tblLook w:val="04A0" w:firstRow="1" w:lastRow="0" w:firstColumn="1" w:lastColumn="0" w:noHBand="0" w:noVBand="1"/>
    </w:tblPr>
    <w:tblGrid>
      <w:gridCol w:w="8398"/>
      <w:gridCol w:w="962"/>
    </w:tblGrid>
    <w:tr w:rsidR="0008225A">
      <w:tc>
        <w:tcPr>
          <w:tcW w:w="11016" w:type="dxa"/>
        </w:tcPr>
        <w:p w:rsidR="0008225A" w:rsidRDefault="0008225A"/>
      </w:tc>
      <w:tc>
        <w:tcPr>
          <w:tcW w:w="1224" w:type="dxa"/>
        </w:tcPr>
        <w:p w:rsidR="0008225A" w:rsidRDefault="00000000">
          <w:pPr>
            <w:jc w:val="right"/>
          </w:pPr>
          <w:r>
            <w:fldChar w:fldCharType="begin"/>
          </w:r>
          <w:r>
            <w:instrText xml:space="preserve"> PAGE   \* MERGEFORMAT </w:instrText>
          </w:r>
          <w:r>
            <w:fldChar w:fldCharType="separate"/>
          </w:r>
          <w:r w:rsidR="00C51522">
            <w:rPr>
              <w:noProof/>
            </w:rPr>
            <w:t>2</w:t>
          </w:r>
          <w:r>
            <w:fldChar w:fldCharType="end"/>
          </w:r>
        </w:p>
      </w:tc>
    </w:tr>
  </w:tbl>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0" w:type="dxa"/>
        <w:right w:w="0" w:type="dxa"/>
      </w:tblCellMar>
      <w:tblLook w:val="04A0" w:firstRow="1" w:lastRow="0" w:firstColumn="1" w:lastColumn="0" w:noHBand="0" w:noVBand="1"/>
    </w:tblPr>
    <w:tblGrid>
      <w:gridCol w:w="8398"/>
      <w:gridCol w:w="962"/>
    </w:tblGrid>
    <w:tr w:rsidR="0008225A">
      <w:tc>
        <w:tcPr>
          <w:tcW w:w="11016" w:type="dxa"/>
        </w:tcPr>
        <w:p w:rsidR="0008225A" w:rsidRDefault="0008225A"/>
      </w:tc>
      <w:tc>
        <w:tcPr>
          <w:tcW w:w="1224" w:type="dxa"/>
        </w:tcPr>
        <w:p w:rsidR="0008225A" w:rsidRDefault="00000000">
          <w:pPr>
            <w:jc w:val="right"/>
          </w:pPr>
          <w:r>
            <w:fldChar w:fldCharType="begin"/>
          </w:r>
          <w:r>
            <w:instrText xml:space="preserve"> PAGE   \* MERGEFORMAT </w:instrText>
          </w:r>
          <w:r>
            <w:fldChar w:fldCharType="separate"/>
          </w:r>
          <w:r w:rsidR="00C51522">
            <w:rPr>
              <w:noProof/>
            </w:rPr>
            <w:t>8</w:t>
          </w:r>
          <w:r>
            <w:fldChar w:fldCharType="end"/>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1C04"/>
    <w:multiLevelType w:val="multilevel"/>
    <w:tmpl w:val="44945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D76041"/>
    <w:multiLevelType w:val="multilevel"/>
    <w:tmpl w:val="E294FCC6"/>
    <w:lvl w:ilvl="0">
      <w:start w:val="1"/>
      <w:numFmt w:val="decimal"/>
      <w:lvlText w:val="%1."/>
      <w:lvlJc w:val="left"/>
      <w:pPr>
        <w:ind w:left="960" w:hanging="360"/>
      </w:pPr>
      <w:rPr>
        <w:rFonts w:ascii="Times New Roman" w:hAnsi="Times New Roman" w:cs="Times New Roman"/>
        <w:color w:val="000000"/>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BF00E01"/>
    <w:multiLevelType w:val="hybridMultilevel"/>
    <w:tmpl w:val="40D49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31916"/>
    <w:multiLevelType w:val="hybridMultilevel"/>
    <w:tmpl w:val="D8F0F3A8"/>
    <w:lvl w:ilvl="0" w:tplc="B476C8CC">
      <w:numFmt w:val="bullet"/>
      <w:lvlText w:val="-"/>
      <w:lvlJc w:val="left"/>
      <w:pPr>
        <w:ind w:left="1080" w:hanging="72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777C22"/>
    <w:multiLevelType w:val="multilevel"/>
    <w:tmpl w:val="E294FCC6"/>
    <w:lvl w:ilvl="0">
      <w:start w:val="1"/>
      <w:numFmt w:val="decimal"/>
      <w:lvlText w:val="%1."/>
      <w:lvlJc w:val="left"/>
      <w:pPr>
        <w:ind w:left="960" w:hanging="360"/>
      </w:pPr>
      <w:rPr>
        <w:rFonts w:ascii="Times New Roman" w:hAnsi="Times New Roman" w:cs="Times New Roman"/>
        <w:color w:val="000000"/>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6F603E8"/>
    <w:multiLevelType w:val="multilevel"/>
    <w:tmpl w:val="44945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5F30DE1"/>
    <w:multiLevelType w:val="multilevel"/>
    <w:tmpl w:val="44945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BEC6342"/>
    <w:multiLevelType w:val="hybridMultilevel"/>
    <w:tmpl w:val="FA82F0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1362637">
    <w:abstractNumId w:val="4"/>
  </w:num>
  <w:num w:numId="2" w16cid:durableId="1127507379">
    <w:abstractNumId w:val="3"/>
  </w:num>
  <w:num w:numId="3" w16cid:durableId="1485858115">
    <w:abstractNumId w:val="6"/>
  </w:num>
  <w:num w:numId="4" w16cid:durableId="1751150464">
    <w:abstractNumId w:val="1"/>
  </w:num>
  <w:num w:numId="5" w16cid:durableId="1270238499">
    <w:abstractNumId w:val="7"/>
  </w:num>
  <w:num w:numId="6" w16cid:durableId="219749184">
    <w:abstractNumId w:val="0"/>
  </w:num>
  <w:num w:numId="7" w16cid:durableId="566838173">
    <w:abstractNumId w:val="2"/>
  </w:num>
  <w:num w:numId="8" w16cid:durableId="20324138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08225A"/>
    <w:rsid w:val="0008225A"/>
    <w:rsid w:val="000A7878"/>
    <w:rsid w:val="001252CF"/>
    <w:rsid w:val="00162A8C"/>
    <w:rsid w:val="001D7F29"/>
    <w:rsid w:val="002C1082"/>
    <w:rsid w:val="00304471"/>
    <w:rsid w:val="003113FA"/>
    <w:rsid w:val="003266C3"/>
    <w:rsid w:val="00380E25"/>
    <w:rsid w:val="00397936"/>
    <w:rsid w:val="00451519"/>
    <w:rsid w:val="004D71B8"/>
    <w:rsid w:val="00521EB7"/>
    <w:rsid w:val="00541628"/>
    <w:rsid w:val="00565BFA"/>
    <w:rsid w:val="00586087"/>
    <w:rsid w:val="006546C3"/>
    <w:rsid w:val="007C0991"/>
    <w:rsid w:val="007D516B"/>
    <w:rsid w:val="007E3E8F"/>
    <w:rsid w:val="008B3A9C"/>
    <w:rsid w:val="008C134F"/>
    <w:rsid w:val="0091359A"/>
    <w:rsid w:val="009657AB"/>
    <w:rsid w:val="00967937"/>
    <w:rsid w:val="00971BCB"/>
    <w:rsid w:val="009E4F14"/>
    <w:rsid w:val="00A57DE2"/>
    <w:rsid w:val="00AD3572"/>
    <w:rsid w:val="00B74D68"/>
    <w:rsid w:val="00B81024"/>
    <w:rsid w:val="00C51522"/>
    <w:rsid w:val="00CA4DC0"/>
    <w:rsid w:val="00CC0E63"/>
    <w:rsid w:val="00D3737B"/>
    <w:rsid w:val="00DA583C"/>
    <w:rsid w:val="00E17B92"/>
    <w:rsid w:val="00E43133"/>
    <w:rsid w:val="00E50257"/>
    <w:rsid w:val="00EE7DBB"/>
    <w:rsid w:val="00F1247C"/>
    <w:rsid w:val="00F62F4B"/>
    <w:rsid w:val="00F96380"/>
    <w:rsid w:val="00FD4D5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4FADC965"/>
  <w15:docId w15:val="{68D675E2-0E9D-2B47-A107-113208760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277"/>
    <w:pPr>
      <w:spacing w:after="0" w:line="240" w:lineRule="auto"/>
    </w:pPr>
    <w:rPr>
      <w:rFonts w:ascii="Times New Roman" w:hAnsi="Times New Roman" w:cs="Times New Roman"/>
      <w:color w:val="000000"/>
      <w:sz w:val="24"/>
      <w:szCs w:val="24"/>
    </w:rPr>
  </w:style>
  <w:style w:type="paragraph" w:styleId="Heading1">
    <w:name w:val="heading 1"/>
    <w:basedOn w:val="Normal"/>
    <w:next w:val="Normal"/>
    <w:link w:val="Heading1Char"/>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4472C4"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4472C4" w:themeColor="accent1"/>
      <w:spacing w:val="15"/>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4472C4" w:themeColor="accent1"/>
      <w:spacing w:val="15"/>
      <w:sz w:val="24"/>
      <w:szCs w:val="24"/>
    </w:rPr>
  </w:style>
  <w:style w:type="paragraph" w:styleId="Title">
    <w:name w:val="Title"/>
    <w:basedOn w:val="Normal"/>
    <w:next w:val="Normal"/>
    <w:link w:val="TitleChar"/>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semiHidden/>
    <w:unhideWhenUsed/>
    <w:qFormat/>
    <w:rsid w:val="007109C0"/>
    <w:rPr>
      <w:b/>
      <w:bCs/>
      <w:color w:val="4472C4" w:themeColor="accent1"/>
      <w:sz w:val="18"/>
      <w:szCs w:val="18"/>
    </w:rPr>
  </w:style>
  <w:style w:type="paragraph" w:customStyle="1" w:styleId="DefaultParagraphFont0">
    <w:name w:val="DefaultParagraphFont"/>
    <w:rPr>
      <w:b/>
    </w:rPr>
  </w:style>
  <w:style w:type="character" w:styleId="FootnoteReference">
    <w:name w:val="footnote reference"/>
    <w:uiPriority w:val="1"/>
    <w:semiHidden/>
    <w:unhideWhenUsed/>
    <w:rPr>
      <w:vertAlign w:val="superscript"/>
    </w:rPr>
  </w:style>
  <w:style w:type="paragraph" w:customStyle="1" w:styleId="BodyFootnote">
    <w:name w:val="BodyFootnote"/>
    <w:rPr>
      <w:rFonts w:ascii="Times New Roman" w:hAnsi="Times New Roman" w:cs="Times New Roman"/>
      <w:color w:val="000000"/>
      <w:sz w:val="24"/>
      <w:szCs w:val="24"/>
    </w:rPr>
  </w:style>
  <w:style w:type="paragraph" w:customStyle="1" w:styleId="AppendixFootnote">
    <w:name w:val="AppendixFootnote"/>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C51522"/>
    <w:rPr>
      <w:color w:val="605E5C"/>
      <w:shd w:val="clear" w:color="auto" w:fill="E1DFDD"/>
    </w:rPr>
  </w:style>
  <w:style w:type="paragraph" w:styleId="NormalWeb">
    <w:name w:val="Normal (Web)"/>
    <w:basedOn w:val="Normal"/>
    <w:uiPriority w:val="99"/>
    <w:unhideWhenUsed/>
    <w:rsid w:val="001D7F29"/>
    <w:pPr>
      <w:spacing w:before="100" w:beforeAutospacing="1" w:after="100" w:afterAutospacing="1"/>
    </w:pPr>
    <w:rPr>
      <w:rFonts w:eastAsia="Times New Roman"/>
      <w:color w:val="auto"/>
      <w:lang w:val="en-CA"/>
    </w:rPr>
  </w:style>
  <w:style w:type="paragraph" w:styleId="ListParagraph">
    <w:name w:val="List Paragraph"/>
    <w:basedOn w:val="Normal"/>
    <w:uiPriority w:val="99"/>
    <w:unhideWhenUsed/>
    <w:rsid w:val="00E43133"/>
    <w:pPr>
      <w:ind w:left="720"/>
      <w:contextualSpacing/>
    </w:pPr>
  </w:style>
  <w:style w:type="character" w:customStyle="1" w:styleId="primarycontribgroup">
    <w:name w:val="primarycontribgroup"/>
    <w:basedOn w:val="DefaultParagraphFont"/>
    <w:rsid w:val="00AD3572"/>
  </w:style>
  <w:style w:type="character" w:customStyle="1" w:styleId="person">
    <w:name w:val="person"/>
    <w:basedOn w:val="DefaultParagraphFont"/>
    <w:rsid w:val="00AD3572"/>
  </w:style>
  <w:style w:type="character" w:customStyle="1" w:styleId="surname">
    <w:name w:val="surname"/>
    <w:basedOn w:val="DefaultParagraphFont"/>
    <w:rsid w:val="00AD3572"/>
  </w:style>
  <w:style w:type="character" w:customStyle="1" w:styleId="initials">
    <w:name w:val="initials"/>
    <w:basedOn w:val="DefaultParagraphFont"/>
    <w:rsid w:val="00AD3572"/>
  </w:style>
  <w:style w:type="character" w:customStyle="1" w:styleId="datesection">
    <w:name w:val="datesection"/>
    <w:basedOn w:val="DefaultParagraphFont"/>
    <w:rsid w:val="00AD3572"/>
  </w:style>
  <w:style w:type="character" w:customStyle="1" w:styleId="year">
    <w:name w:val="year"/>
    <w:basedOn w:val="DefaultParagraphFont"/>
    <w:rsid w:val="00AD3572"/>
  </w:style>
  <w:style w:type="character" w:customStyle="1" w:styleId="titlename">
    <w:name w:val="titlename"/>
    <w:basedOn w:val="DefaultParagraphFont"/>
    <w:rsid w:val="00AD3572"/>
  </w:style>
  <w:style w:type="character" w:customStyle="1" w:styleId="sourcesection">
    <w:name w:val="sourcesection"/>
    <w:basedOn w:val="DefaultParagraphFont"/>
    <w:rsid w:val="00AD3572"/>
  </w:style>
  <w:style w:type="character" w:customStyle="1" w:styleId="series">
    <w:name w:val="series"/>
    <w:basedOn w:val="DefaultParagraphFont"/>
    <w:rsid w:val="00AD3572"/>
  </w:style>
  <w:style w:type="character" w:customStyle="1" w:styleId="volume">
    <w:name w:val="volume"/>
    <w:basedOn w:val="DefaultParagraphFont"/>
    <w:rsid w:val="00AD3572"/>
  </w:style>
  <w:style w:type="character" w:customStyle="1" w:styleId="issue">
    <w:name w:val="issue"/>
    <w:basedOn w:val="DefaultParagraphFont"/>
    <w:rsid w:val="00AD3572"/>
  </w:style>
  <w:style w:type="character" w:customStyle="1" w:styleId="pagination">
    <w:name w:val="pagination"/>
    <w:basedOn w:val="DefaultParagraphFont"/>
    <w:rsid w:val="00AD3572"/>
  </w:style>
  <w:style w:type="character" w:customStyle="1" w:styleId="firstpage">
    <w:name w:val="firstpage"/>
    <w:basedOn w:val="DefaultParagraphFont"/>
    <w:rsid w:val="00AD3572"/>
  </w:style>
  <w:style w:type="character" w:customStyle="1" w:styleId="lastpage">
    <w:name w:val="lastpage"/>
    <w:basedOn w:val="DefaultParagraphFont"/>
    <w:rsid w:val="00AD3572"/>
  </w:style>
  <w:style w:type="character" w:customStyle="1" w:styleId="sourcelocation">
    <w:name w:val="sourcelocation"/>
    <w:basedOn w:val="DefaultParagraphFont"/>
    <w:rsid w:val="00AD3572"/>
  </w:style>
  <w:style w:type="character" w:customStyle="1" w:styleId="anchor-text">
    <w:name w:val="anchor-text"/>
    <w:basedOn w:val="DefaultParagraphFont"/>
    <w:rsid w:val="00AD3572"/>
  </w:style>
  <w:style w:type="character" w:customStyle="1" w:styleId="titlesection">
    <w:name w:val="titlesection"/>
    <w:basedOn w:val="DefaultParagraphFont"/>
    <w:rsid w:val="00AD3572"/>
  </w:style>
  <w:style w:type="character" w:customStyle="1" w:styleId="publishername">
    <w:name w:val="publishername"/>
    <w:basedOn w:val="DefaultParagraphFont"/>
    <w:rsid w:val="00AD3572"/>
  </w:style>
  <w:style w:type="character" w:customStyle="1" w:styleId="collab">
    <w:name w:val="collab"/>
    <w:basedOn w:val="DefaultParagraphFont"/>
    <w:rsid w:val="00AD35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phsa.ca/researcher/Documents/BCMHSUS%20Research%20Operational%20Approval%20Guidelines%20%28July%202022%29.pdf" TargetMode="External"/><Relationship Id="rId18" Type="http://schemas.openxmlformats.org/officeDocument/2006/relationships/hyperlink" Target="https://doi-org.mwu.idm.oclc.org/10.30770/2572-1852-95.1.25" TargetMode="External"/><Relationship Id="rId26" Type="http://schemas.openxmlformats.org/officeDocument/2006/relationships/image" Target="media/image1.jpg"/><Relationship Id="rId21" Type="http://schemas.openxmlformats.org/officeDocument/2006/relationships/hyperlink" Target="https://doi-org.mwu.idm.oclc.org/10.1177/08943184211051369" TargetMode="External"/><Relationship Id="rId34" Type="http://schemas.openxmlformats.org/officeDocument/2006/relationships/hyperlink" Target="https://doi.org/10.1111/add.15818" TargetMode="External"/><Relationship Id="rId7" Type="http://schemas.openxmlformats.org/officeDocument/2006/relationships/header" Target="header1.xml"/><Relationship Id="rId12" Type="http://schemas.openxmlformats.org/officeDocument/2006/relationships/hyperlink" Target="https://www.bccsu.ca/wp-content/uploads/2023/12/BC-OUD-Treatment-Guideline_2023-Update.pdf" TargetMode="External"/><Relationship Id="rId17" Type="http://schemas.openxmlformats.org/officeDocument/2006/relationships/hyperlink" Target="https://www.metaphi.ca/wp-content/uploads/ToolkitWMS.pdf" TargetMode="External"/><Relationship Id="rId25" Type="http://schemas.openxmlformats.org/officeDocument/2006/relationships/hyperlink" Target="http://www.ncbi.nlm.nih.gov/books/NBK546326/" TargetMode="External"/><Relationship Id="rId33" Type="http://schemas.openxmlformats.org/officeDocument/2006/relationships/hyperlink" Target="https://doi-org.mwu.idm.oclc.org/10.1016/j.jsat.2021.108690" TargetMode="External"/><Relationship Id="rId2" Type="http://schemas.openxmlformats.org/officeDocument/2006/relationships/styles" Target="styles.xml"/><Relationship Id="rId16" Type="http://schemas.openxmlformats.org/officeDocument/2006/relationships/hyperlink" Target="https://doi-org.mwu.idm.oclc.org/10.1504/IJBIR.2018.088475" TargetMode="External"/><Relationship Id="rId20" Type="http://schemas.openxmlformats.org/officeDocument/2006/relationships/hyperlink" Target="https://doi-org.mwu.idm.oclc.org/10.2147/JHL.S289176" TargetMode="External"/><Relationship Id="rId29" Type="http://schemas.openxmlformats.org/officeDocument/2006/relationships/image" Target="media/image4.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86/s40352-025-00317-9" TargetMode="External"/><Relationship Id="rId24" Type="http://schemas.openxmlformats.org/officeDocument/2006/relationships/hyperlink" Target="https://doi.org/10.1111/add.15818" TargetMode="External"/><Relationship Id="rId32" Type="http://schemas.openxmlformats.org/officeDocument/2006/relationships/hyperlink" Target="https://doi.org/10.1016/j.drugpo.2023.104252"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crism.ca/wp-content/uploads/2024/11/2024-Update-to-CRISM-Update-to-National-OUD-Guideline-20241111.pdf" TargetMode="External"/><Relationship Id="rId23" Type="http://schemas.openxmlformats.org/officeDocument/2006/relationships/hyperlink" Target="https://doi.org/10.1108/IJOPH-08-2023-0052" TargetMode="External"/><Relationship Id="rId28" Type="http://schemas.openxmlformats.org/officeDocument/2006/relationships/image" Target="media/image3.jpg"/><Relationship Id="rId36" Type="http://schemas.openxmlformats.org/officeDocument/2006/relationships/fontTable" Target="fontTable.xml"/><Relationship Id="rId10" Type="http://schemas.openxmlformats.org/officeDocument/2006/relationships/hyperlink" Target="https://www2.gov.bc.ca/assets/gov/careers/for-job-seekers/current-bc-government-job-postings/featured-careers/corrections_recruitment_kamploops.pdf" TargetMode="External"/><Relationship Id="rId19" Type="http://schemas.openxmlformats.org/officeDocument/2006/relationships/hyperlink" Target="https://doi.org/10.1016/j.drugpo.2023.104252" TargetMode="External"/><Relationship Id="rId31" Type="http://schemas.openxmlformats.org/officeDocument/2006/relationships/hyperlink" Target="http://summit.sfu.ca/_flysystem/fedora/2022-11/etd21737.pdf"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ummit.sfu.ca/_flysystem/fedora/2022-11/etd21737.pdf" TargetMode="External"/><Relationship Id="rId22" Type="http://schemas.openxmlformats.org/officeDocument/2006/relationships/hyperlink" Target="https://doi-org.mwu.idm.oclc.org/10.1016/j.jsat.2021.108690" TargetMode="External"/><Relationship Id="rId27" Type="http://schemas.openxmlformats.org/officeDocument/2006/relationships/image" Target="media/image2.jpg"/><Relationship Id="rId30" Type="http://schemas.openxmlformats.org/officeDocument/2006/relationships/hyperlink" Target="https://www.bccsu.ca/wp-content/uploads/2023/12/BC-OUD-Treatment-Guideline_2023-Update.pdf" TargetMode="External"/><Relationship Id="rId35" Type="http://schemas.openxmlformats.org/officeDocument/2006/relationships/header" Target="header3.xml"/><Relationship Id="rId8" Type="http://schemas.openxmlformats.org/officeDocument/2006/relationships/hyperlink" Target="https://www.phsa.ca/researcher/ethics-approvals/institutional-approvals)"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229</TotalTime>
  <Pages>19</Pages>
  <Words>3888</Words>
  <Characters>22166</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Walde, Tess-AZ DNP 27</cp:lastModifiedBy>
  <cp:revision>9</cp:revision>
  <cp:lastPrinted>2025-10-13T00:51:00Z</cp:lastPrinted>
  <dcterms:created xsi:type="dcterms:W3CDTF">2025-10-12T09:21:00Z</dcterms:created>
  <dcterms:modified xsi:type="dcterms:W3CDTF">2025-10-13T05:43:00Z</dcterms:modified>
</cp:coreProperties>
</file>